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92" w:rsidRDefault="003A7392" w:rsidP="003A7392">
      <w:pPr>
        <w:widowControl w:val="0"/>
        <w:tabs>
          <w:tab w:val="left" w:pos="90"/>
          <w:tab w:val="right" w:pos="14265"/>
        </w:tabs>
        <w:autoSpaceDE w:val="0"/>
        <w:autoSpaceDN w:val="0"/>
        <w:adjustRightInd w:val="0"/>
        <w:spacing w:before="61" w:after="0" w:line="240" w:lineRule="auto"/>
        <w:rPr>
          <w:rFonts w:ascii="Calibri" w:hAnsi="Calibri" w:cs="Calibri"/>
          <w:b/>
          <w:bCs/>
          <w:color w:val="000000"/>
          <w:sz w:val="51"/>
          <w:szCs w:val="51"/>
        </w:rPr>
      </w:pPr>
      <w:r>
        <w:rPr>
          <w:rFonts w:ascii="Calibri" w:hAnsi="Calibri" w:cs="Calibri"/>
          <w:b/>
          <w:bCs/>
          <w:color w:val="000000"/>
          <w:sz w:val="36"/>
          <w:szCs w:val="36"/>
        </w:rPr>
        <w:t>Improvement Plan - Program Year 2013 -2014</w:t>
      </w:r>
      <w:r>
        <w:rPr>
          <w:rFonts w:ascii="Arial" w:hAnsi="Arial" w:cs="Arial"/>
          <w:sz w:val="24"/>
          <w:szCs w:val="24"/>
        </w:rPr>
        <w:tab/>
      </w:r>
      <w:r>
        <w:rPr>
          <w:rFonts w:ascii="Calibri" w:hAnsi="Calibri" w:cs="Calibri"/>
          <w:b/>
          <w:bCs/>
          <w:color w:val="000000"/>
          <w:sz w:val="32"/>
          <w:szCs w:val="32"/>
        </w:rPr>
        <w:t>March, 2013</w:t>
      </w:r>
    </w:p>
    <w:p w:rsidR="003A7392" w:rsidRDefault="003A7392" w:rsidP="003A7392">
      <w:pPr>
        <w:widowControl w:val="0"/>
        <w:tabs>
          <w:tab w:val="left" w:pos="90"/>
        </w:tabs>
        <w:autoSpaceDE w:val="0"/>
        <w:autoSpaceDN w:val="0"/>
        <w:adjustRightInd w:val="0"/>
        <w:spacing w:before="11" w:after="0" w:line="240" w:lineRule="auto"/>
        <w:rPr>
          <w:rFonts w:ascii="Calibri" w:hAnsi="Calibri" w:cs="Calibri"/>
          <w:b/>
          <w:bCs/>
          <w:color w:val="000000"/>
          <w:sz w:val="42"/>
          <w:szCs w:val="42"/>
        </w:rPr>
      </w:pPr>
      <w:r>
        <w:rPr>
          <w:rFonts w:ascii="Calibri" w:hAnsi="Calibri" w:cs="Calibri"/>
          <w:b/>
          <w:bCs/>
          <w:color w:val="000000"/>
          <w:sz w:val="32"/>
          <w:szCs w:val="32"/>
        </w:rPr>
        <w:t>Hartford Career &amp; Tech. Ctr.</w:t>
      </w:r>
    </w:p>
    <w:p w:rsidR="003A7392" w:rsidRDefault="003A7392" w:rsidP="003A7392">
      <w:pPr>
        <w:widowControl w:val="0"/>
        <w:tabs>
          <w:tab w:val="left" w:pos="1830"/>
          <w:tab w:val="left" w:pos="3270"/>
          <w:tab w:val="left" w:pos="12480"/>
        </w:tabs>
        <w:autoSpaceDE w:val="0"/>
        <w:autoSpaceDN w:val="0"/>
        <w:adjustRightInd w:val="0"/>
        <w:spacing w:before="59" w:after="0" w:line="240" w:lineRule="auto"/>
        <w:rPr>
          <w:rFonts w:ascii="Calibri" w:hAnsi="Calibri" w:cs="Calibri"/>
          <w:b/>
          <w:bCs/>
          <w:color w:val="000000"/>
          <w:sz w:val="38"/>
          <w:szCs w:val="38"/>
        </w:rPr>
      </w:pPr>
      <w:r>
        <w:rPr>
          <w:rFonts w:ascii="Arial" w:hAnsi="Arial" w:cs="Arial"/>
          <w:sz w:val="24"/>
          <w:szCs w:val="24"/>
        </w:rPr>
        <w:tab/>
      </w:r>
      <w:r>
        <w:rPr>
          <w:rFonts w:ascii="Calibri" w:hAnsi="Calibri" w:cs="Calibri"/>
          <w:b/>
          <w:bCs/>
          <w:color w:val="000000"/>
          <w:sz w:val="28"/>
          <w:szCs w:val="28"/>
        </w:rPr>
        <w:t>1s1</w:t>
      </w:r>
      <w:r>
        <w:rPr>
          <w:rFonts w:ascii="Arial" w:hAnsi="Arial" w:cs="Arial"/>
          <w:sz w:val="24"/>
          <w:szCs w:val="24"/>
        </w:rPr>
        <w:tab/>
      </w:r>
      <w:r>
        <w:rPr>
          <w:rFonts w:ascii="Calibri" w:hAnsi="Calibri" w:cs="Calibri"/>
          <w:b/>
          <w:bCs/>
          <w:color w:val="000000"/>
          <w:sz w:val="28"/>
          <w:szCs w:val="28"/>
        </w:rPr>
        <w:t>Concentrators who met NECAP Reading Standard</w:t>
      </w:r>
      <w:r>
        <w:rPr>
          <w:rFonts w:ascii="Arial" w:hAnsi="Arial" w:cs="Arial"/>
          <w:sz w:val="24"/>
          <w:szCs w:val="24"/>
        </w:rPr>
        <w:tab/>
      </w:r>
      <w:r>
        <w:rPr>
          <w:rFonts w:ascii="Calibri" w:hAnsi="Calibri" w:cs="Calibri"/>
          <w:b/>
          <w:bCs/>
          <w:color w:val="000000"/>
          <w:sz w:val="28"/>
          <w:szCs w:val="28"/>
        </w:rPr>
        <w:t>Target: 60%</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113"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 xml:space="preserve">Economically </w:t>
      </w:r>
      <w:r>
        <w:rPr>
          <w:rFonts w:ascii="Arial" w:hAnsi="Arial" w:cs="Arial"/>
          <w:sz w:val="24"/>
          <w:szCs w:val="24"/>
        </w:rPr>
        <w:tab/>
      </w:r>
      <w:r>
        <w:rPr>
          <w:rFonts w:ascii="Calibri" w:hAnsi="Calibri" w:cs="Calibri"/>
          <w:color w:val="000000"/>
          <w:sz w:val="20"/>
          <w:szCs w:val="20"/>
        </w:rPr>
        <w:t xml:space="preserve">Number of concentrators who were tested in 11th </w:t>
      </w:r>
      <w:r>
        <w:rPr>
          <w:rFonts w:ascii="Arial" w:hAnsi="Arial" w:cs="Arial"/>
          <w:sz w:val="24"/>
          <w:szCs w:val="24"/>
        </w:rPr>
        <w:tab/>
      </w:r>
      <w:r>
        <w:rPr>
          <w:rFonts w:ascii="Calibri" w:hAnsi="Calibri" w:cs="Calibri"/>
          <w:color w:val="000000"/>
          <w:sz w:val="20"/>
          <w:szCs w:val="20"/>
        </w:rPr>
        <w:t xml:space="preserve">Number of those students who reached </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2010"/>
          <w:tab w:val="left" w:pos="4170"/>
          <w:tab w:val="left" w:pos="8775"/>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Disadvantaged</w:t>
      </w:r>
      <w:r>
        <w:rPr>
          <w:rFonts w:ascii="Arial" w:hAnsi="Arial" w:cs="Arial"/>
          <w:sz w:val="24"/>
          <w:szCs w:val="24"/>
        </w:rPr>
        <w:tab/>
      </w:r>
      <w:r>
        <w:rPr>
          <w:rFonts w:ascii="Calibri" w:hAnsi="Calibri" w:cs="Calibri"/>
          <w:color w:val="000000"/>
          <w:sz w:val="20"/>
          <w:szCs w:val="20"/>
        </w:rPr>
        <w:t>grade Reading in Fall 2010 and left secondary:  24</w:t>
      </w:r>
      <w:r>
        <w:rPr>
          <w:rFonts w:ascii="Arial" w:hAnsi="Arial" w:cs="Arial"/>
          <w:sz w:val="24"/>
          <w:szCs w:val="24"/>
        </w:rPr>
        <w:tab/>
      </w:r>
      <w:r>
        <w:rPr>
          <w:rFonts w:ascii="Calibri" w:hAnsi="Calibri" w:cs="Calibri"/>
          <w:color w:val="000000"/>
          <w:sz w:val="20"/>
          <w:szCs w:val="20"/>
        </w:rPr>
        <w:t>standard:  12</w:t>
      </w:r>
      <w:r>
        <w:rPr>
          <w:rFonts w:ascii="Arial" w:hAnsi="Arial" w:cs="Arial"/>
          <w:sz w:val="24"/>
          <w:szCs w:val="24"/>
        </w:rPr>
        <w:tab/>
      </w:r>
      <w:r>
        <w:rPr>
          <w:rFonts w:ascii="Calibri" w:hAnsi="Calibri" w:cs="Calibri"/>
          <w:color w:val="000000"/>
          <w:sz w:val="20"/>
          <w:szCs w:val="20"/>
        </w:rPr>
        <w:t>Performance: 50%</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45"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IEP</w:t>
      </w:r>
      <w:r>
        <w:rPr>
          <w:rFonts w:ascii="Arial" w:hAnsi="Arial" w:cs="Arial"/>
          <w:sz w:val="24"/>
          <w:szCs w:val="24"/>
        </w:rPr>
        <w:tab/>
      </w:r>
      <w:r>
        <w:rPr>
          <w:rFonts w:ascii="Calibri" w:hAnsi="Calibri" w:cs="Calibri"/>
          <w:color w:val="000000"/>
          <w:sz w:val="20"/>
          <w:szCs w:val="20"/>
        </w:rPr>
        <w:t xml:space="preserve">Number of concentrators who were tested in 11th </w:t>
      </w:r>
      <w:r>
        <w:rPr>
          <w:rFonts w:ascii="Arial" w:hAnsi="Arial" w:cs="Arial"/>
          <w:sz w:val="24"/>
          <w:szCs w:val="24"/>
        </w:rPr>
        <w:tab/>
      </w:r>
      <w:r>
        <w:rPr>
          <w:rFonts w:ascii="Calibri" w:hAnsi="Calibri" w:cs="Calibri"/>
          <w:color w:val="000000"/>
          <w:sz w:val="20"/>
          <w:szCs w:val="20"/>
        </w:rPr>
        <w:t xml:space="preserve">Number of those students who reached </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170"/>
          <w:tab w:val="left" w:pos="8775"/>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grade Reading in Fall 2010 and left secondary:  13</w:t>
      </w:r>
      <w:r>
        <w:rPr>
          <w:rFonts w:ascii="Arial" w:hAnsi="Arial" w:cs="Arial"/>
          <w:sz w:val="24"/>
          <w:szCs w:val="24"/>
        </w:rPr>
        <w:tab/>
      </w:r>
      <w:r>
        <w:rPr>
          <w:rFonts w:ascii="Calibri" w:hAnsi="Calibri" w:cs="Calibri"/>
          <w:color w:val="000000"/>
          <w:sz w:val="20"/>
          <w:szCs w:val="20"/>
        </w:rPr>
        <w:t>standard:  1</w:t>
      </w:r>
      <w:r>
        <w:rPr>
          <w:rFonts w:ascii="Arial" w:hAnsi="Arial" w:cs="Arial"/>
          <w:sz w:val="24"/>
          <w:szCs w:val="24"/>
        </w:rPr>
        <w:tab/>
      </w:r>
      <w:r>
        <w:rPr>
          <w:rFonts w:ascii="Calibri" w:hAnsi="Calibri" w:cs="Calibri"/>
          <w:color w:val="000000"/>
          <w:sz w:val="20"/>
          <w:szCs w:val="20"/>
        </w:rPr>
        <w:t>Performance: 8%</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143"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Males</w:t>
      </w:r>
      <w:r>
        <w:rPr>
          <w:rFonts w:ascii="Arial" w:hAnsi="Arial" w:cs="Arial"/>
          <w:sz w:val="24"/>
          <w:szCs w:val="24"/>
        </w:rPr>
        <w:tab/>
      </w:r>
      <w:r>
        <w:rPr>
          <w:rFonts w:ascii="Calibri" w:hAnsi="Calibri" w:cs="Calibri"/>
          <w:color w:val="000000"/>
          <w:sz w:val="20"/>
          <w:szCs w:val="20"/>
        </w:rPr>
        <w:t xml:space="preserve">Number of concentrators who were tested in 11th </w:t>
      </w:r>
      <w:r>
        <w:rPr>
          <w:rFonts w:ascii="Arial" w:hAnsi="Arial" w:cs="Arial"/>
          <w:sz w:val="24"/>
          <w:szCs w:val="24"/>
        </w:rPr>
        <w:tab/>
      </w:r>
      <w:r>
        <w:rPr>
          <w:rFonts w:ascii="Calibri" w:hAnsi="Calibri" w:cs="Calibri"/>
          <w:color w:val="000000"/>
          <w:sz w:val="20"/>
          <w:szCs w:val="20"/>
        </w:rPr>
        <w:t xml:space="preserve">Number of those students who reached </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170"/>
          <w:tab w:val="left" w:pos="8775"/>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grade Reading in Fall 2010 and left secondary:  36</w:t>
      </w:r>
      <w:r>
        <w:rPr>
          <w:rFonts w:ascii="Arial" w:hAnsi="Arial" w:cs="Arial"/>
          <w:sz w:val="24"/>
          <w:szCs w:val="24"/>
        </w:rPr>
        <w:tab/>
      </w:r>
      <w:r>
        <w:rPr>
          <w:rFonts w:ascii="Calibri" w:hAnsi="Calibri" w:cs="Calibri"/>
          <w:color w:val="000000"/>
          <w:sz w:val="20"/>
          <w:szCs w:val="20"/>
        </w:rPr>
        <w:t>standard:  16</w:t>
      </w:r>
      <w:r>
        <w:rPr>
          <w:rFonts w:ascii="Arial" w:hAnsi="Arial" w:cs="Arial"/>
          <w:sz w:val="24"/>
          <w:szCs w:val="24"/>
        </w:rPr>
        <w:tab/>
      </w:r>
      <w:r>
        <w:rPr>
          <w:rFonts w:ascii="Calibri" w:hAnsi="Calibri" w:cs="Calibri"/>
          <w:color w:val="000000"/>
          <w:sz w:val="20"/>
          <w:szCs w:val="20"/>
        </w:rPr>
        <w:t>Performance: 44%</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143"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All Students</w:t>
      </w:r>
      <w:r>
        <w:rPr>
          <w:rFonts w:ascii="Arial" w:hAnsi="Arial" w:cs="Arial"/>
          <w:sz w:val="24"/>
          <w:szCs w:val="24"/>
        </w:rPr>
        <w:tab/>
      </w:r>
      <w:r>
        <w:rPr>
          <w:rFonts w:ascii="Calibri" w:hAnsi="Calibri" w:cs="Calibri"/>
          <w:color w:val="000000"/>
          <w:sz w:val="20"/>
          <w:szCs w:val="20"/>
        </w:rPr>
        <w:t xml:space="preserve">Number of concentrators who were tested in 11th </w:t>
      </w:r>
      <w:r>
        <w:rPr>
          <w:rFonts w:ascii="Arial" w:hAnsi="Arial" w:cs="Arial"/>
          <w:sz w:val="24"/>
          <w:szCs w:val="24"/>
        </w:rPr>
        <w:tab/>
      </w:r>
      <w:r>
        <w:rPr>
          <w:rFonts w:ascii="Calibri" w:hAnsi="Calibri" w:cs="Calibri"/>
          <w:color w:val="000000"/>
          <w:sz w:val="20"/>
          <w:szCs w:val="20"/>
        </w:rPr>
        <w:t xml:space="preserve">Number of those students who reached </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170"/>
          <w:tab w:val="left" w:pos="8775"/>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grade Reading in Fall 2010 and left secondary:  69</w:t>
      </w:r>
      <w:r>
        <w:rPr>
          <w:rFonts w:ascii="Arial" w:hAnsi="Arial" w:cs="Arial"/>
          <w:sz w:val="24"/>
          <w:szCs w:val="24"/>
        </w:rPr>
        <w:tab/>
      </w:r>
      <w:r>
        <w:rPr>
          <w:rFonts w:ascii="Calibri" w:hAnsi="Calibri" w:cs="Calibri"/>
          <w:color w:val="000000"/>
          <w:sz w:val="20"/>
          <w:szCs w:val="20"/>
        </w:rPr>
        <w:t>standard:  37</w:t>
      </w:r>
      <w:r>
        <w:rPr>
          <w:rFonts w:ascii="Arial" w:hAnsi="Arial" w:cs="Arial"/>
          <w:sz w:val="24"/>
          <w:szCs w:val="24"/>
        </w:rPr>
        <w:tab/>
      </w:r>
      <w:r>
        <w:rPr>
          <w:rFonts w:ascii="Calibri" w:hAnsi="Calibri" w:cs="Calibri"/>
          <w:color w:val="000000"/>
          <w:sz w:val="20"/>
          <w:szCs w:val="20"/>
        </w:rPr>
        <w:t>Performance: 54%</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143"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White</w:t>
      </w:r>
      <w:r>
        <w:rPr>
          <w:rFonts w:ascii="Arial" w:hAnsi="Arial" w:cs="Arial"/>
          <w:sz w:val="24"/>
          <w:szCs w:val="24"/>
        </w:rPr>
        <w:tab/>
      </w:r>
      <w:r>
        <w:rPr>
          <w:rFonts w:ascii="Calibri" w:hAnsi="Calibri" w:cs="Calibri"/>
          <w:color w:val="000000"/>
          <w:sz w:val="20"/>
          <w:szCs w:val="20"/>
        </w:rPr>
        <w:t xml:space="preserve">Number of concentrators who were tested in 11th </w:t>
      </w:r>
      <w:r>
        <w:rPr>
          <w:rFonts w:ascii="Arial" w:hAnsi="Arial" w:cs="Arial"/>
          <w:sz w:val="24"/>
          <w:szCs w:val="24"/>
        </w:rPr>
        <w:tab/>
      </w:r>
      <w:r>
        <w:rPr>
          <w:rFonts w:ascii="Calibri" w:hAnsi="Calibri" w:cs="Calibri"/>
          <w:color w:val="000000"/>
          <w:sz w:val="20"/>
          <w:szCs w:val="20"/>
        </w:rPr>
        <w:t xml:space="preserve">Number of those students who reached </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170"/>
          <w:tab w:val="left" w:pos="8775"/>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grade Reading in Fall 2010 and left secondary:  66</w:t>
      </w:r>
      <w:r>
        <w:rPr>
          <w:rFonts w:ascii="Arial" w:hAnsi="Arial" w:cs="Arial"/>
          <w:sz w:val="24"/>
          <w:szCs w:val="24"/>
        </w:rPr>
        <w:tab/>
      </w:r>
      <w:r>
        <w:rPr>
          <w:rFonts w:ascii="Calibri" w:hAnsi="Calibri" w:cs="Calibri"/>
          <w:color w:val="000000"/>
          <w:sz w:val="20"/>
          <w:szCs w:val="20"/>
        </w:rPr>
        <w:t>standard:  35</w:t>
      </w:r>
      <w:r>
        <w:rPr>
          <w:rFonts w:ascii="Arial" w:hAnsi="Arial" w:cs="Arial"/>
          <w:sz w:val="24"/>
          <w:szCs w:val="24"/>
        </w:rPr>
        <w:tab/>
      </w:r>
      <w:r>
        <w:rPr>
          <w:rFonts w:ascii="Calibri" w:hAnsi="Calibri" w:cs="Calibri"/>
          <w:color w:val="000000"/>
          <w:sz w:val="20"/>
          <w:szCs w:val="20"/>
        </w:rPr>
        <w:t>Performance: 53%</w:t>
      </w:r>
    </w:p>
    <w:p w:rsidR="003A7392" w:rsidRDefault="003A7392" w:rsidP="003A7392">
      <w:pPr>
        <w:widowControl w:val="0"/>
        <w:tabs>
          <w:tab w:val="left" w:pos="90"/>
        </w:tabs>
        <w:autoSpaceDE w:val="0"/>
        <w:autoSpaceDN w:val="0"/>
        <w:adjustRightInd w:val="0"/>
        <w:spacing w:before="98" w:after="0" w:line="240" w:lineRule="auto"/>
        <w:rPr>
          <w:rFonts w:ascii="Arial" w:hAnsi="Arial" w:cs="Arial"/>
          <w:sz w:val="24"/>
          <w:szCs w:val="24"/>
        </w:rPr>
      </w:pPr>
      <w:r>
        <w:rPr>
          <w:rFonts w:ascii="Arial" w:hAnsi="Arial" w:cs="Arial"/>
          <w:sz w:val="24"/>
          <w:szCs w:val="24"/>
        </w:rPr>
        <w:tab/>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600"/>
        <w:gridCol w:w="1800"/>
        <w:gridCol w:w="1260"/>
        <w:gridCol w:w="1620"/>
        <w:gridCol w:w="1980"/>
        <w:gridCol w:w="3420"/>
      </w:tblGrid>
      <w:tr w:rsidR="003A7392" w:rsidRPr="004944BD">
        <w:trPr>
          <w:trHeight w:val="288"/>
        </w:trPr>
        <w:tc>
          <w:tcPr>
            <w:tcW w:w="4428" w:type="dxa"/>
            <w:gridSpan w:val="2"/>
            <w:shd w:val="clear" w:color="auto" w:fill="FFFF99"/>
            <w:vAlign w:val="center"/>
          </w:tcPr>
          <w:p w:rsidR="003A7392" w:rsidRPr="004944BD" w:rsidRDefault="003A7392" w:rsidP="007E467C">
            <w:pPr>
              <w:jc w:val="center"/>
              <w:rPr>
                <w:rFonts w:ascii="Arial" w:hAnsi="Arial"/>
                <w:sz w:val="20"/>
              </w:rPr>
            </w:pPr>
            <w:r w:rsidRPr="004944BD">
              <w:rPr>
                <w:rFonts w:ascii="Arial" w:hAnsi="Arial"/>
                <w:b/>
                <w:sz w:val="20"/>
              </w:rPr>
              <w:t xml:space="preserve">ACTION STEPS </w:t>
            </w:r>
          </w:p>
        </w:tc>
        <w:tc>
          <w:tcPr>
            <w:tcW w:w="10080" w:type="dxa"/>
            <w:gridSpan w:val="5"/>
            <w:shd w:val="clear" w:color="auto" w:fill="FFFF99"/>
            <w:vAlign w:val="center"/>
          </w:tcPr>
          <w:p w:rsidR="003A7392" w:rsidRPr="004944BD" w:rsidRDefault="003A7392" w:rsidP="007E467C">
            <w:pPr>
              <w:jc w:val="center"/>
              <w:rPr>
                <w:rFonts w:ascii="Arial" w:hAnsi="Arial"/>
                <w:b/>
                <w:sz w:val="20"/>
              </w:rPr>
            </w:pPr>
            <w:r w:rsidRPr="004944BD">
              <w:rPr>
                <w:rFonts w:ascii="Arial" w:hAnsi="Arial"/>
                <w:b/>
                <w:sz w:val="20"/>
              </w:rPr>
              <w:t xml:space="preserve">IMPLEMENTATION PLAN </w:t>
            </w:r>
          </w:p>
        </w:tc>
      </w:tr>
      <w:tr w:rsidR="003A7392" w:rsidRPr="004944BD">
        <w:trPr>
          <w:cantSplit/>
          <w:trHeight w:val="576"/>
        </w:trPr>
        <w:tc>
          <w:tcPr>
            <w:tcW w:w="4428" w:type="dxa"/>
            <w:gridSpan w:val="2"/>
            <w:vMerge w:val="restart"/>
            <w:vAlign w:val="center"/>
          </w:tcPr>
          <w:p w:rsidR="003A7392" w:rsidRPr="004944BD" w:rsidRDefault="003A7392" w:rsidP="007E467C">
            <w:pPr>
              <w:rPr>
                <w:rFonts w:ascii="Arial" w:hAnsi="Arial"/>
                <w:sz w:val="18"/>
                <w:szCs w:val="18"/>
              </w:rPr>
            </w:pPr>
            <w:r w:rsidRPr="004944BD">
              <w:rPr>
                <w:rFonts w:ascii="Arial" w:hAnsi="Arial"/>
                <w:b/>
                <w:sz w:val="16"/>
                <w:szCs w:val="16"/>
              </w:rPr>
              <w:t>SECTION A</w:t>
            </w:r>
            <w:r w:rsidRPr="004944BD">
              <w:rPr>
                <w:rFonts w:ascii="Arial" w:hAnsi="Arial"/>
                <w:sz w:val="16"/>
                <w:szCs w:val="16"/>
              </w:rPr>
              <w:t xml:space="preserve">:  </w:t>
            </w:r>
            <w:r w:rsidRPr="00A10F91">
              <w:rPr>
                <w:rFonts w:ascii="Arial" w:hAnsi="Arial"/>
                <w:b/>
                <w:sz w:val="16"/>
                <w:szCs w:val="16"/>
              </w:rPr>
              <w:t>Descriptively list the actions you plan to take to ensure you will be able to progress toward your goal.</w:t>
            </w:r>
            <w:r w:rsidRPr="004944BD">
              <w:rPr>
                <w:rFonts w:ascii="Arial" w:hAnsi="Arial"/>
                <w:sz w:val="16"/>
                <w:szCs w:val="16"/>
              </w:rPr>
              <w:t xml:space="preserve">  </w:t>
            </w:r>
            <w:r w:rsidRPr="00A10F91">
              <w:rPr>
                <w:rFonts w:ascii="Arial" w:hAnsi="Arial"/>
                <w:i/>
                <w:sz w:val="16"/>
                <w:szCs w:val="16"/>
              </w:rPr>
              <w:t xml:space="preserve">Action steps are strategies and interventions which should be data-based and measurable and include professional development, collaborative activities, use of technology and parent/community engagement initiatives. </w:t>
            </w:r>
            <w:r>
              <w:rPr>
                <w:rFonts w:ascii="Arial" w:hAnsi="Arial"/>
                <w:i/>
                <w:sz w:val="16"/>
                <w:szCs w:val="16"/>
              </w:rPr>
              <w:t>These steps should only involve actions that are within your control.</w:t>
            </w:r>
          </w:p>
        </w:tc>
        <w:tc>
          <w:tcPr>
            <w:tcW w:w="10080" w:type="dxa"/>
            <w:gridSpan w:val="5"/>
            <w:vAlign w:val="center"/>
          </w:tcPr>
          <w:p w:rsidR="003A7392" w:rsidRPr="004944BD" w:rsidRDefault="003A7392" w:rsidP="007E467C">
            <w:pPr>
              <w:rPr>
                <w:rFonts w:ascii="Arial" w:hAnsi="Arial"/>
                <w:sz w:val="20"/>
              </w:rPr>
            </w:pPr>
            <w:r w:rsidRPr="00A10F91">
              <w:rPr>
                <w:rFonts w:ascii="Arial" w:hAnsi="Arial"/>
                <w:b/>
                <w:sz w:val="16"/>
                <w:szCs w:val="16"/>
              </w:rPr>
              <w:t xml:space="preserve">SECTION B – For each of the Action Steps you list, provide a timeline, person(s) responsible, projected cost(s), funding sources, evaluative strategies and performance results/outcomes. </w:t>
            </w:r>
            <w:r>
              <w:rPr>
                <w:rFonts w:ascii="Arial" w:hAnsi="Arial"/>
                <w:b/>
                <w:sz w:val="16"/>
                <w:szCs w:val="16"/>
              </w:rPr>
              <w:t xml:space="preserve"> </w:t>
            </w:r>
            <w:r w:rsidRPr="00A10F91">
              <w:rPr>
                <w:rFonts w:ascii="Arial" w:hAnsi="Arial"/>
                <w:i/>
                <w:sz w:val="16"/>
                <w:szCs w:val="16"/>
              </w:rPr>
              <w:t xml:space="preserve">Action Steps must be implemented during this current </w:t>
            </w:r>
            <w:r>
              <w:rPr>
                <w:rFonts w:ascii="Arial" w:hAnsi="Arial"/>
                <w:i/>
                <w:sz w:val="16"/>
                <w:szCs w:val="16"/>
              </w:rPr>
              <w:t xml:space="preserve">school </w:t>
            </w:r>
            <w:r w:rsidRPr="00A10F91">
              <w:rPr>
                <w:rFonts w:ascii="Arial" w:hAnsi="Arial"/>
                <w:i/>
                <w:sz w:val="16"/>
                <w:szCs w:val="16"/>
              </w:rPr>
              <w:t>year.</w:t>
            </w:r>
            <w:r>
              <w:rPr>
                <w:rFonts w:ascii="Arial" w:hAnsi="Arial"/>
                <w:i/>
                <w:sz w:val="16"/>
                <w:szCs w:val="16"/>
              </w:rPr>
              <w:t xml:space="preserve"> </w:t>
            </w:r>
            <w:r w:rsidRPr="00A10F91">
              <w:rPr>
                <w:rFonts w:ascii="Arial" w:hAnsi="Arial"/>
                <w:i/>
                <w:sz w:val="16"/>
                <w:szCs w:val="16"/>
              </w:rPr>
              <w:t>Evaluation Strategies define how you will evaluate the level of success of the action step.</w:t>
            </w:r>
          </w:p>
        </w:tc>
      </w:tr>
      <w:tr w:rsidR="003A7392" w:rsidRPr="004944BD">
        <w:trPr>
          <w:cantSplit/>
          <w:trHeight w:val="576"/>
        </w:trPr>
        <w:tc>
          <w:tcPr>
            <w:tcW w:w="4428" w:type="dxa"/>
            <w:gridSpan w:val="2"/>
            <w:vMerge/>
            <w:vAlign w:val="center"/>
          </w:tcPr>
          <w:p w:rsidR="003A7392" w:rsidRPr="004944BD" w:rsidRDefault="003A7392" w:rsidP="007E467C">
            <w:pPr>
              <w:rPr>
                <w:rFonts w:ascii="Arial" w:hAnsi="Arial"/>
                <w:sz w:val="18"/>
                <w:szCs w:val="18"/>
              </w:rPr>
            </w:pPr>
          </w:p>
        </w:tc>
        <w:tc>
          <w:tcPr>
            <w:tcW w:w="180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Timeline</w:t>
            </w:r>
          </w:p>
        </w:tc>
        <w:tc>
          <w:tcPr>
            <w:tcW w:w="126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Person(s) Responsible</w:t>
            </w:r>
          </w:p>
        </w:tc>
        <w:tc>
          <w:tcPr>
            <w:tcW w:w="162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Projected Costs &amp; Funding Sources</w:t>
            </w:r>
          </w:p>
        </w:tc>
        <w:tc>
          <w:tcPr>
            <w:tcW w:w="198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Evaluation Strategy</w:t>
            </w:r>
          </w:p>
        </w:tc>
        <w:tc>
          <w:tcPr>
            <w:tcW w:w="342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Performance Results / Outcomes</w:t>
            </w:r>
          </w:p>
        </w:tc>
      </w:tr>
      <w:tr w:rsidR="003A7392" w:rsidRPr="004944BD">
        <w:trPr>
          <w:trHeight w:val="233"/>
        </w:trPr>
        <w:tc>
          <w:tcPr>
            <w:tcW w:w="828" w:type="dxa"/>
            <w:shd w:val="clear" w:color="auto" w:fill="FFFFCC"/>
            <w:vAlign w:val="center"/>
          </w:tcPr>
          <w:p w:rsidR="003A7392" w:rsidRPr="004944BD" w:rsidRDefault="003A7392" w:rsidP="007E467C">
            <w:pPr>
              <w:jc w:val="center"/>
              <w:rPr>
                <w:sz w:val="16"/>
              </w:rPr>
            </w:pPr>
            <w:r w:rsidRPr="004944BD">
              <w:rPr>
                <w:rFonts w:ascii="Arial" w:hAnsi="Arial"/>
                <w:sz w:val="16"/>
              </w:rPr>
              <w:t>Action Step</w:t>
            </w:r>
          </w:p>
        </w:tc>
        <w:tc>
          <w:tcPr>
            <w:tcW w:w="3600" w:type="dxa"/>
          </w:tcPr>
          <w:p w:rsidR="003A7392" w:rsidRPr="002F6BD8" w:rsidRDefault="00A52EE3" w:rsidP="007E57E2">
            <w:pPr>
              <w:rPr>
                <w:rFonts w:ascii="Arial" w:hAnsi="Arial"/>
                <w:b/>
                <w:color w:val="4F81BD" w:themeColor="accent1"/>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087162">
              <w:rPr>
                <w:rFonts w:ascii="Arial" w:hAnsi="Arial"/>
                <w:b/>
                <w:color w:val="4F81BD" w:themeColor="accent1"/>
                <w:sz w:val="20"/>
              </w:rPr>
              <w:t xml:space="preserve">The HACTC will use its English Advisory Committee to make stronger curricular connections between the sending schools' English curriculums and the HACTC program curriculums, particularly in the area of reading.  Part of this connection provides HACTC teachers with the NECAP reading scores of their incoming students, allowing them to address areas of deficiency.  </w:t>
            </w:r>
            <w:r w:rsidRPr="002F6BD8">
              <w:rPr>
                <w:rFonts w:ascii="Arial" w:hAnsi="Arial"/>
                <w:b/>
                <w:color w:val="4F81BD" w:themeColor="accent1"/>
                <w:sz w:val="20"/>
              </w:rPr>
              <w:fldChar w:fldCharType="end"/>
            </w:r>
          </w:p>
        </w:tc>
        <w:tc>
          <w:tcPr>
            <w:tcW w:w="1800" w:type="dxa"/>
          </w:tcPr>
          <w:p w:rsidR="003A7392" w:rsidRPr="002F6BD8" w:rsidRDefault="00A52EE3" w:rsidP="00087162">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087162">
              <w:rPr>
                <w:b/>
                <w:color w:val="4F81BD" w:themeColor="accent1"/>
                <w:sz w:val="20"/>
              </w:rPr>
              <w:t>2013-2014 School Year</w:t>
            </w:r>
            <w:r w:rsidRPr="002F6BD8">
              <w:rPr>
                <w:rFonts w:ascii="Arial" w:hAnsi="Arial"/>
                <w:b/>
                <w:color w:val="4F81BD" w:themeColor="accent1"/>
                <w:sz w:val="20"/>
              </w:rPr>
              <w:fldChar w:fldCharType="end"/>
            </w:r>
          </w:p>
        </w:tc>
        <w:tc>
          <w:tcPr>
            <w:tcW w:w="1260" w:type="dxa"/>
          </w:tcPr>
          <w:p w:rsidR="00C6243B" w:rsidRDefault="00A52EE3" w:rsidP="00C6243B">
            <w:pPr>
              <w:rPr>
                <w:b/>
                <w:color w:val="4F81BD" w:themeColor="accent1"/>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087162">
              <w:rPr>
                <w:b/>
                <w:color w:val="4F81BD" w:themeColor="accent1"/>
                <w:sz w:val="20"/>
              </w:rPr>
              <w:t>Ha</w:t>
            </w:r>
            <w:r w:rsidR="00C6243B">
              <w:rPr>
                <w:b/>
                <w:color w:val="4F81BD" w:themeColor="accent1"/>
                <w:sz w:val="20"/>
              </w:rPr>
              <w:t>vah Walther</w:t>
            </w:r>
            <w:r w:rsidR="00087162">
              <w:rPr>
                <w:b/>
                <w:color w:val="4F81BD" w:themeColor="accent1"/>
                <w:sz w:val="20"/>
              </w:rPr>
              <w:t xml:space="preserve">, HACTC </w:t>
            </w:r>
            <w:r w:rsidR="00C6243B">
              <w:rPr>
                <w:b/>
                <w:color w:val="4F81BD" w:themeColor="accent1"/>
                <w:sz w:val="20"/>
              </w:rPr>
              <w:t>Outreach Coordinator</w:t>
            </w:r>
          </w:p>
          <w:p w:rsidR="003A7392" w:rsidRPr="002F6BD8" w:rsidRDefault="00C6243B" w:rsidP="00C6243B">
            <w:pPr>
              <w:rPr>
                <w:rFonts w:ascii="Arial" w:hAnsi="Arial"/>
                <w:b/>
                <w:color w:val="FF0000"/>
                <w:sz w:val="20"/>
              </w:rPr>
            </w:pPr>
            <w:r>
              <w:rPr>
                <w:b/>
                <w:color w:val="4F81BD" w:themeColor="accent1"/>
                <w:sz w:val="20"/>
              </w:rPr>
              <w:t>Hannah Leland, Foundation Skills Coordinator</w:t>
            </w:r>
            <w:r w:rsidR="00A52EE3" w:rsidRPr="002F6BD8">
              <w:rPr>
                <w:rFonts w:ascii="Arial" w:hAnsi="Arial"/>
                <w:b/>
                <w:color w:val="4F81BD" w:themeColor="accent1"/>
                <w:sz w:val="20"/>
              </w:rPr>
              <w:fldChar w:fldCharType="end"/>
            </w:r>
          </w:p>
        </w:tc>
        <w:tc>
          <w:tcPr>
            <w:tcW w:w="1620" w:type="dxa"/>
          </w:tcPr>
          <w:p w:rsidR="003A7392" w:rsidRPr="002F6BD8" w:rsidRDefault="00A52EE3" w:rsidP="00D71E27">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C6243B">
              <w:rPr>
                <w:rFonts w:ascii="Arial" w:hAnsi="Arial"/>
                <w:b/>
                <w:color w:val="4F81BD" w:themeColor="accent1"/>
                <w:sz w:val="20"/>
              </w:rPr>
              <w:t>$3</w:t>
            </w:r>
            <w:r w:rsidR="00D71E27">
              <w:rPr>
                <w:rFonts w:ascii="Arial" w:hAnsi="Arial"/>
                <w:b/>
                <w:color w:val="4F81BD" w:themeColor="accent1"/>
                <w:sz w:val="20"/>
              </w:rPr>
              <w:t>2</w:t>
            </w:r>
            <w:r w:rsidR="00C6243B">
              <w:rPr>
                <w:rFonts w:ascii="Arial" w:hAnsi="Arial"/>
                <w:b/>
                <w:color w:val="4F81BD" w:themeColor="accent1"/>
                <w:sz w:val="20"/>
              </w:rPr>
              <w:t>,500 - salaries and benefits for Outreach Coordinator</w:t>
            </w:r>
            <w:r w:rsidRPr="002F6BD8">
              <w:rPr>
                <w:rFonts w:ascii="Arial" w:hAnsi="Arial"/>
                <w:b/>
                <w:color w:val="4F81BD" w:themeColor="accent1"/>
                <w:sz w:val="20"/>
              </w:rPr>
              <w:fldChar w:fldCharType="end"/>
            </w:r>
          </w:p>
        </w:tc>
        <w:tc>
          <w:tcPr>
            <w:tcW w:w="1980" w:type="dxa"/>
          </w:tcPr>
          <w:p w:rsidR="003A7392" w:rsidRPr="002F6BD8" w:rsidRDefault="00A52EE3" w:rsidP="007E57E2">
            <w:pPr>
              <w:ind w:right="-108"/>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7E57E2">
              <w:rPr>
                <w:rFonts w:ascii="Arial" w:hAnsi="Arial"/>
                <w:b/>
                <w:color w:val="4F81BD" w:themeColor="accent1"/>
                <w:sz w:val="20"/>
              </w:rPr>
              <w:t xml:space="preserve">Monitor the reading performance of the identified students through the evidence collected in their portfolios. </w:t>
            </w:r>
            <w:r w:rsidRPr="002F6BD8">
              <w:rPr>
                <w:rFonts w:ascii="Arial" w:hAnsi="Arial"/>
                <w:b/>
                <w:color w:val="4F81BD" w:themeColor="accent1"/>
                <w:sz w:val="20"/>
              </w:rPr>
              <w:fldChar w:fldCharType="end"/>
            </w:r>
          </w:p>
        </w:tc>
        <w:tc>
          <w:tcPr>
            <w:tcW w:w="3420" w:type="dxa"/>
          </w:tcPr>
          <w:p w:rsidR="003A7392" w:rsidRPr="002F6BD8" w:rsidRDefault="00A52EE3" w:rsidP="007E57E2">
            <w:pPr>
              <w:rPr>
                <w:rFonts w:ascii="Arial" w:hAnsi="Arial"/>
                <w:b/>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7E57E2">
              <w:rPr>
                <w:rFonts w:ascii="Arial" w:hAnsi="Arial"/>
                <w:b/>
                <w:color w:val="4F81BD" w:themeColor="accent1"/>
                <w:sz w:val="20"/>
              </w:rPr>
              <w:t xml:space="preserve">HACTC students will have better reading strategies and will perform better on standardized assessments like the NECAP or future SBAC. </w:t>
            </w:r>
            <w:r w:rsidRPr="002F6BD8">
              <w:rPr>
                <w:rFonts w:ascii="Arial" w:hAnsi="Arial"/>
                <w:b/>
                <w:color w:val="4F81BD" w:themeColor="accent1"/>
                <w:sz w:val="20"/>
              </w:rPr>
              <w:fldChar w:fldCharType="end"/>
            </w:r>
          </w:p>
        </w:tc>
      </w:tr>
      <w:tr w:rsidR="003A7392" w:rsidRPr="004944BD">
        <w:trPr>
          <w:trHeight w:val="215"/>
        </w:trPr>
        <w:tc>
          <w:tcPr>
            <w:tcW w:w="828" w:type="dxa"/>
            <w:shd w:val="clear" w:color="auto" w:fill="FFFFCC"/>
            <w:vAlign w:val="center"/>
          </w:tcPr>
          <w:p w:rsidR="003A7392" w:rsidRPr="004944BD" w:rsidRDefault="003A7392" w:rsidP="007E467C">
            <w:pPr>
              <w:jc w:val="center"/>
              <w:rPr>
                <w:rFonts w:ascii="Arial" w:hAnsi="Arial"/>
                <w:sz w:val="16"/>
              </w:rPr>
            </w:pPr>
            <w:r w:rsidRPr="004944BD">
              <w:rPr>
                <w:rFonts w:ascii="Arial" w:hAnsi="Arial"/>
                <w:sz w:val="16"/>
              </w:rPr>
              <w:t>Action Step</w:t>
            </w:r>
          </w:p>
        </w:tc>
        <w:tc>
          <w:tcPr>
            <w:tcW w:w="3600" w:type="dxa"/>
          </w:tcPr>
          <w:p w:rsidR="003A7392" w:rsidRPr="002F6BD8" w:rsidRDefault="00A52EE3" w:rsidP="00087162">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087162">
              <w:rPr>
                <w:b/>
                <w:color w:val="4F81BD" w:themeColor="accent1"/>
                <w:sz w:val="20"/>
              </w:rPr>
              <w:t xml:space="preserve"> </w:t>
            </w:r>
            <w:r w:rsidRPr="002F6BD8">
              <w:rPr>
                <w:rFonts w:ascii="Arial" w:hAnsi="Arial"/>
                <w:b/>
                <w:color w:val="4F81BD" w:themeColor="accent1"/>
                <w:sz w:val="20"/>
              </w:rPr>
              <w:fldChar w:fldCharType="end"/>
            </w:r>
          </w:p>
        </w:tc>
        <w:tc>
          <w:tcPr>
            <w:tcW w:w="18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26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62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980" w:type="dxa"/>
          </w:tcPr>
          <w:p w:rsidR="003A7392" w:rsidRPr="002F6BD8" w:rsidRDefault="00A52EE3" w:rsidP="007E467C">
            <w:pPr>
              <w:ind w:right="-108"/>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3420" w:type="dxa"/>
          </w:tcPr>
          <w:p w:rsidR="003A7392" w:rsidRPr="002F6BD8" w:rsidRDefault="00A52EE3" w:rsidP="007E467C">
            <w:pPr>
              <w:rPr>
                <w:rFonts w:ascii="Arial" w:hAnsi="Arial"/>
                <w:b/>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r>
      <w:tr w:rsidR="003A7392">
        <w:trPr>
          <w:trHeight w:val="188"/>
        </w:trPr>
        <w:tc>
          <w:tcPr>
            <w:tcW w:w="828" w:type="dxa"/>
            <w:shd w:val="clear" w:color="auto" w:fill="FFFFCC"/>
            <w:vAlign w:val="center"/>
          </w:tcPr>
          <w:p w:rsidR="003A7392" w:rsidRPr="004944BD" w:rsidRDefault="003A7392" w:rsidP="007E467C">
            <w:pPr>
              <w:jc w:val="center"/>
              <w:rPr>
                <w:rFonts w:ascii="Arial" w:hAnsi="Arial"/>
                <w:sz w:val="16"/>
                <w:szCs w:val="18"/>
              </w:rPr>
            </w:pPr>
            <w:r w:rsidRPr="004944BD">
              <w:rPr>
                <w:rFonts w:ascii="Arial" w:hAnsi="Arial"/>
                <w:sz w:val="16"/>
              </w:rPr>
              <w:t>Action Step</w:t>
            </w:r>
          </w:p>
        </w:tc>
        <w:tc>
          <w:tcPr>
            <w:tcW w:w="36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8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26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62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980" w:type="dxa"/>
          </w:tcPr>
          <w:p w:rsidR="003A7392" w:rsidRPr="002F6BD8" w:rsidRDefault="00A52EE3" w:rsidP="007E467C">
            <w:pPr>
              <w:ind w:right="-108"/>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3420" w:type="dxa"/>
          </w:tcPr>
          <w:p w:rsidR="003A7392" w:rsidRPr="002F6BD8" w:rsidRDefault="00A52EE3" w:rsidP="007E467C">
            <w:pPr>
              <w:rPr>
                <w:rFonts w:ascii="Arial" w:hAnsi="Arial"/>
                <w:b/>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r>
    </w:tbl>
    <w:p w:rsidR="003A7392" w:rsidRDefault="00A52EE3" w:rsidP="003A7392">
      <w:r>
        <w:pict>
          <v:rect id="_x0000_i1025" style="width:0;height:1.5pt" o:hralign="center" o:hrstd="t" o:hr="t" fillcolor="gray" stroked="f"/>
        </w:pict>
      </w:r>
    </w:p>
    <w:p w:rsidR="003A7392" w:rsidRPr="00F55F88" w:rsidRDefault="003A7392" w:rsidP="003A7392"/>
    <w:p w:rsidR="003A7392" w:rsidRDefault="003A7392" w:rsidP="003A7392">
      <w:pPr>
        <w:widowControl w:val="0"/>
        <w:tabs>
          <w:tab w:val="left" w:pos="90"/>
        </w:tabs>
        <w:autoSpaceDE w:val="0"/>
        <w:autoSpaceDN w:val="0"/>
        <w:adjustRightInd w:val="0"/>
        <w:spacing w:before="98" w:after="0" w:line="240" w:lineRule="auto"/>
        <w:rPr>
          <w:rFonts w:ascii="Calibri" w:hAnsi="Calibri" w:cs="Calibri"/>
          <w:b/>
          <w:bCs/>
          <w:color w:val="000000"/>
          <w:sz w:val="38"/>
          <w:szCs w:val="38"/>
        </w:rPr>
      </w:pPr>
      <w:r>
        <w:rPr>
          <w:rFonts w:ascii="Arial" w:hAnsi="Arial" w:cs="Arial"/>
          <w:sz w:val="24"/>
          <w:szCs w:val="24"/>
        </w:rPr>
        <w:tab/>
      </w:r>
      <w:r>
        <w:rPr>
          <w:rFonts w:ascii="Calibri" w:hAnsi="Calibri" w:cs="Calibri"/>
          <w:b/>
          <w:bCs/>
          <w:color w:val="000000"/>
          <w:sz w:val="28"/>
          <w:szCs w:val="28"/>
        </w:rPr>
        <w:t>1s2</w:t>
      </w:r>
      <w:r>
        <w:rPr>
          <w:rFonts w:ascii="Arial" w:hAnsi="Arial" w:cs="Arial"/>
          <w:sz w:val="24"/>
          <w:szCs w:val="24"/>
        </w:rPr>
        <w:tab/>
      </w:r>
      <w:r>
        <w:rPr>
          <w:rFonts w:ascii="Calibri" w:hAnsi="Calibri" w:cs="Calibri"/>
          <w:b/>
          <w:bCs/>
          <w:color w:val="000000"/>
          <w:sz w:val="28"/>
          <w:szCs w:val="28"/>
        </w:rPr>
        <w:t>Concentrators who met NECAP Math Standard</w:t>
      </w:r>
      <w:r>
        <w:rPr>
          <w:rFonts w:ascii="Arial" w:hAnsi="Arial" w:cs="Arial"/>
          <w:sz w:val="24"/>
          <w:szCs w:val="24"/>
        </w:rPr>
        <w:tab/>
      </w:r>
      <w:r>
        <w:rPr>
          <w:rFonts w:ascii="Calibri" w:hAnsi="Calibri" w:cs="Calibri"/>
          <w:b/>
          <w:bCs/>
          <w:color w:val="000000"/>
          <w:sz w:val="28"/>
          <w:szCs w:val="28"/>
        </w:rPr>
        <w:t>Target: 30%</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113"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 xml:space="preserve">Economically </w:t>
      </w:r>
      <w:r>
        <w:rPr>
          <w:rFonts w:ascii="Arial" w:hAnsi="Arial" w:cs="Arial"/>
          <w:sz w:val="24"/>
          <w:szCs w:val="24"/>
        </w:rPr>
        <w:tab/>
      </w:r>
      <w:r>
        <w:rPr>
          <w:rFonts w:ascii="Calibri" w:hAnsi="Calibri" w:cs="Calibri"/>
          <w:color w:val="000000"/>
          <w:sz w:val="20"/>
          <w:szCs w:val="20"/>
        </w:rPr>
        <w:t xml:space="preserve">Number of concentrators who were tested in 11th </w:t>
      </w:r>
      <w:r>
        <w:rPr>
          <w:rFonts w:ascii="Arial" w:hAnsi="Arial" w:cs="Arial"/>
          <w:sz w:val="24"/>
          <w:szCs w:val="24"/>
        </w:rPr>
        <w:tab/>
      </w:r>
      <w:r>
        <w:rPr>
          <w:rFonts w:ascii="Calibri" w:hAnsi="Calibri" w:cs="Calibri"/>
          <w:color w:val="000000"/>
          <w:sz w:val="20"/>
          <w:szCs w:val="20"/>
        </w:rPr>
        <w:t xml:space="preserve">Number of those students who reached </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2010"/>
          <w:tab w:val="left" w:pos="4170"/>
          <w:tab w:val="left" w:pos="8775"/>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Disadvantaged</w:t>
      </w:r>
      <w:r>
        <w:rPr>
          <w:rFonts w:ascii="Arial" w:hAnsi="Arial" w:cs="Arial"/>
          <w:sz w:val="24"/>
          <w:szCs w:val="24"/>
        </w:rPr>
        <w:tab/>
      </w:r>
      <w:r>
        <w:rPr>
          <w:rFonts w:ascii="Calibri" w:hAnsi="Calibri" w:cs="Calibri"/>
          <w:color w:val="000000"/>
          <w:sz w:val="20"/>
          <w:szCs w:val="20"/>
        </w:rPr>
        <w:t>grade Math in Fall 2010 and left secondary:  23</w:t>
      </w:r>
      <w:r>
        <w:rPr>
          <w:rFonts w:ascii="Arial" w:hAnsi="Arial" w:cs="Arial"/>
          <w:sz w:val="24"/>
          <w:szCs w:val="24"/>
        </w:rPr>
        <w:tab/>
      </w:r>
      <w:r>
        <w:rPr>
          <w:rFonts w:ascii="Calibri" w:hAnsi="Calibri" w:cs="Calibri"/>
          <w:color w:val="000000"/>
          <w:sz w:val="20"/>
          <w:szCs w:val="20"/>
        </w:rPr>
        <w:t>standard:  5</w:t>
      </w:r>
      <w:r>
        <w:rPr>
          <w:rFonts w:ascii="Arial" w:hAnsi="Arial" w:cs="Arial"/>
          <w:sz w:val="24"/>
          <w:szCs w:val="24"/>
        </w:rPr>
        <w:tab/>
      </w:r>
      <w:r>
        <w:rPr>
          <w:rFonts w:ascii="Calibri" w:hAnsi="Calibri" w:cs="Calibri"/>
          <w:color w:val="000000"/>
          <w:sz w:val="20"/>
          <w:szCs w:val="20"/>
        </w:rPr>
        <w:t>Performance: 22%</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143"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IEP</w:t>
      </w:r>
      <w:r>
        <w:rPr>
          <w:rFonts w:ascii="Arial" w:hAnsi="Arial" w:cs="Arial"/>
          <w:sz w:val="24"/>
          <w:szCs w:val="24"/>
        </w:rPr>
        <w:tab/>
      </w:r>
      <w:r>
        <w:rPr>
          <w:rFonts w:ascii="Calibri" w:hAnsi="Calibri" w:cs="Calibri"/>
          <w:color w:val="000000"/>
          <w:sz w:val="20"/>
          <w:szCs w:val="20"/>
        </w:rPr>
        <w:t xml:space="preserve">Number of concentrators who were tested in 11th </w:t>
      </w:r>
      <w:r>
        <w:rPr>
          <w:rFonts w:ascii="Arial" w:hAnsi="Arial" w:cs="Arial"/>
          <w:sz w:val="24"/>
          <w:szCs w:val="24"/>
        </w:rPr>
        <w:tab/>
      </w:r>
      <w:r>
        <w:rPr>
          <w:rFonts w:ascii="Calibri" w:hAnsi="Calibri" w:cs="Calibri"/>
          <w:color w:val="000000"/>
          <w:sz w:val="20"/>
          <w:szCs w:val="20"/>
        </w:rPr>
        <w:t xml:space="preserve">Number of those students who reached </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170"/>
          <w:tab w:val="left" w:pos="8775"/>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grade Math in Fall 2010 and left secondary:  13</w:t>
      </w:r>
      <w:r>
        <w:rPr>
          <w:rFonts w:ascii="Arial" w:hAnsi="Arial" w:cs="Arial"/>
          <w:sz w:val="24"/>
          <w:szCs w:val="24"/>
        </w:rPr>
        <w:tab/>
      </w:r>
      <w:r>
        <w:rPr>
          <w:rFonts w:ascii="Calibri" w:hAnsi="Calibri" w:cs="Calibri"/>
          <w:color w:val="000000"/>
          <w:sz w:val="20"/>
          <w:szCs w:val="20"/>
        </w:rPr>
        <w:t>standard:  1</w:t>
      </w:r>
      <w:r>
        <w:rPr>
          <w:rFonts w:ascii="Arial" w:hAnsi="Arial" w:cs="Arial"/>
          <w:sz w:val="24"/>
          <w:szCs w:val="24"/>
        </w:rPr>
        <w:tab/>
      </w:r>
      <w:r>
        <w:rPr>
          <w:rFonts w:ascii="Calibri" w:hAnsi="Calibri" w:cs="Calibri"/>
          <w:color w:val="000000"/>
          <w:sz w:val="20"/>
          <w:szCs w:val="20"/>
        </w:rPr>
        <w:t>Performance: 8%</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143"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White</w:t>
      </w:r>
      <w:r>
        <w:rPr>
          <w:rFonts w:ascii="Arial" w:hAnsi="Arial" w:cs="Arial"/>
          <w:sz w:val="24"/>
          <w:szCs w:val="24"/>
        </w:rPr>
        <w:tab/>
      </w:r>
      <w:r>
        <w:rPr>
          <w:rFonts w:ascii="Calibri" w:hAnsi="Calibri" w:cs="Calibri"/>
          <w:color w:val="000000"/>
          <w:sz w:val="20"/>
          <w:szCs w:val="20"/>
        </w:rPr>
        <w:t xml:space="preserve">Number of concentrators who were tested in 11th </w:t>
      </w:r>
      <w:r>
        <w:rPr>
          <w:rFonts w:ascii="Arial" w:hAnsi="Arial" w:cs="Arial"/>
          <w:sz w:val="24"/>
          <w:szCs w:val="24"/>
        </w:rPr>
        <w:tab/>
      </w:r>
      <w:r>
        <w:rPr>
          <w:rFonts w:ascii="Calibri" w:hAnsi="Calibri" w:cs="Calibri"/>
          <w:color w:val="000000"/>
          <w:sz w:val="20"/>
          <w:szCs w:val="20"/>
        </w:rPr>
        <w:t xml:space="preserve">Number of those students who reached </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170"/>
          <w:tab w:val="left" w:pos="8775"/>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grade Math in Fall 2010 and left secondary:  65</w:t>
      </w:r>
      <w:r>
        <w:rPr>
          <w:rFonts w:ascii="Arial" w:hAnsi="Arial" w:cs="Arial"/>
          <w:sz w:val="24"/>
          <w:szCs w:val="24"/>
        </w:rPr>
        <w:tab/>
      </w:r>
      <w:r>
        <w:rPr>
          <w:rFonts w:ascii="Calibri" w:hAnsi="Calibri" w:cs="Calibri"/>
          <w:color w:val="000000"/>
          <w:sz w:val="20"/>
          <w:szCs w:val="20"/>
        </w:rPr>
        <w:t>standard:  9</w:t>
      </w:r>
      <w:r>
        <w:rPr>
          <w:rFonts w:ascii="Arial" w:hAnsi="Arial" w:cs="Arial"/>
          <w:sz w:val="24"/>
          <w:szCs w:val="24"/>
        </w:rPr>
        <w:tab/>
      </w:r>
      <w:r>
        <w:rPr>
          <w:rFonts w:ascii="Calibri" w:hAnsi="Calibri" w:cs="Calibri"/>
          <w:color w:val="000000"/>
          <w:sz w:val="20"/>
          <w:szCs w:val="20"/>
        </w:rPr>
        <w:t>Performance: 14%</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143"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Females</w:t>
      </w:r>
      <w:r>
        <w:rPr>
          <w:rFonts w:ascii="Arial" w:hAnsi="Arial" w:cs="Arial"/>
          <w:sz w:val="24"/>
          <w:szCs w:val="24"/>
        </w:rPr>
        <w:tab/>
      </w:r>
      <w:r>
        <w:rPr>
          <w:rFonts w:ascii="Calibri" w:hAnsi="Calibri" w:cs="Calibri"/>
          <w:color w:val="000000"/>
          <w:sz w:val="20"/>
          <w:szCs w:val="20"/>
        </w:rPr>
        <w:t xml:space="preserve">Number of concentrators who were tested in 11th </w:t>
      </w:r>
      <w:r>
        <w:rPr>
          <w:rFonts w:ascii="Arial" w:hAnsi="Arial" w:cs="Arial"/>
          <w:sz w:val="24"/>
          <w:szCs w:val="24"/>
        </w:rPr>
        <w:tab/>
      </w:r>
      <w:r>
        <w:rPr>
          <w:rFonts w:ascii="Calibri" w:hAnsi="Calibri" w:cs="Calibri"/>
          <w:color w:val="000000"/>
          <w:sz w:val="20"/>
          <w:szCs w:val="20"/>
        </w:rPr>
        <w:t xml:space="preserve">Number of those students who reached </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170"/>
          <w:tab w:val="left" w:pos="8775"/>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grade Math in Fall 2010 and left secondary:  32</w:t>
      </w:r>
      <w:r>
        <w:rPr>
          <w:rFonts w:ascii="Arial" w:hAnsi="Arial" w:cs="Arial"/>
          <w:sz w:val="24"/>
          <w:szCs w:val="24"/>
        </w:rPr>
        <w:tab/>
      </w:r>
      <w:r>
        <w:rPr>
          <w:rFonts w:ascii="Calibri" w:hAnsi="Calibri" w:cs="Calibri"/>
          <w:color w:val="000000"/>
          <w:sz w:val="20"/>
          <w:szCs w:val="20"/>
        </w:rPr>
        <w:t>standard:  5</w:t>
      </w:r>
      <w:r>
        <w:rPr>
          <w:rFonts w:ascii="Arial" w:hAnsi="Arial" w:cs="Arial"/>
          <w:sz w:val="24"/>
          <w:szCs w:val="24"/>
        </w:rPr>
        <w:tab/>
      </w:r>
      <w:r>
        <w:rPr>
          <w:rFonts w:ascii="Calibri" w:hAnsi="Calibri" w:cs="Calibri"/>
          <w:color w:val="000000"/>
          <w:sz w:val="20"/>
          <w:szCs w:val="20"/>
        </w:rPr>
        <w:t>Performance: 16%</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143"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Males</w:t>
      </w:r>
      <w:r>
        <w:rPr>
          <w:rFonts w:ascii="Arial" w:hAnsi="Arial" w:cs="Arial"/>
          <w:sz w:val="24"/>
          <w:szCs w:val="24"/>
        </w:rPr>
        <w:tab/>
      </w:r>
      <w:r>
        <w:rPr>
          <w:rFonts w:ascii="Calibri" w:hAnsi="Calibri" w:cs="Calibri"/>
          <w:color w:val="000000"/>
          <w:sz w:val="20"/>
          <w:szCs w:val="20"/>
        </w:rPr>
        <w:t xml:space="preserve">Number of concentrators who were tested in 11th </w:t>
      </w:r>
      <w:r>
        <w:rPr>
          <w:rFonts w:ascii="Arial" w:hAnsi="Arial" w:cs="Arial"/>
          <w:sz w:val="24"/>
          <w:szCs w:val="24"/>
        </w:rPr>
        <w:tab/>
      </w:r>
      <w:r>
        <w:rPr>
          <w:rFonts w:ascii="Calibri" w:hAnsi="Calibri" w:cs="Calibri"/>
          <w:color w:val="000000"/>
          <w:sz w:val="20"/>
          <w:szCs w:val="20"/>
        </w:rPr>
        <w:t xml:space="preserve">Number of those students who reached </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170"/>
          <w:tab w:val="left" w:pos="8775"/>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grade Math in Fall 2010 and left secondary:  36</w:t>
      </w:r>
      <w:r>
        <w:rPr>
          <w:rFonts w:ascii="Arial" w:hAnsi="Arial" w:cs="Arial"/>
          <w:sz w:val="24"/>
          <w:szCs w:val="24"/>
        </w:rPr>
        <w:tab/>
      </w:r>
      <w:r>
        <w:rPr>
          <w:rFonts w:ascii="Calibri" w:hAnsi="Calibri" w:cs="Calibri"/>
          <w:color w:val="000000"/>
          <w:sz w:val="20"/>
          <w:szCs w:val="20"/>
        </w:rPr>
        <w:t>standard:  5</w:t>
      </w:r>
      <w:r>
        <w:rPr>
          <w:rFonts w:ascii="Arial" w:hAnsi="Arial" w:cs="Arial"/>
          <w:sz w:val="24"/>
          <w:szCs w:val="24"/>
        </w:rPr>
        <w:tab/>
      </w:r>
      <w:r>
        <w:rPr>
          <w:rFonts w:ascii="Calibri" w:hAnsi="Calibri" w:cs="Calibri"/>
          <w:color w:val="000000"/>
          <w:sz w:val="20"/>
          <w:szCs w:val="20"/>
        </w:rPr>
        <w:t>Performance: 14%</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143"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All Students</w:t>
      </w:r>
      <w:r>
        <w:rPr>
          <w:rFonts w:ascii="Arial" w:hAnsi="Arial" w:cs="Arial"/>
          <w:sz w:val="24"/>
          <w:szCs w:val="24"/>
        </w:rPr>
        <w:tab/>
      </w:r>
      <w:r>
        <w:rPr>
          <w:rFonts w:ascii="Calibri" w:hAnsi="Calibri" w:cs="Calibri"/>
          <w:color w:val="000000"/>
          <w:sz w:val="20"/>
          <w:szCs w:val="20"/>
        </w:rPr>
        <w:t xml:space="preserve">Number of concentrators who were tested in 11th </w:t>
      </w:r>
      <w:r>
        <w:rPr>
          <w:rFonts w:ascii="Arial" w:hAnsi="Arial" w:cs="Arial"/>
          <w:sz w:val="24"/>
          <w:szCs w:val="24"/>
        </w:rPr>
        <w:tab/>
      </w:r>
      <w:r>
        <w:rPr>
          <w:rFonts w:ascii="Calibri" w:hAnsi="Calibri" w:cs="Calibri"/>
          <w:color w:val="000000"/>
          <w:sz w:val="20"/>
          <w:szCs w:val="20"/>
        </w:rPr>
        <w:t xml:space="preserve">Number of those students who reached </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170"/>
          <w:tab w:val="left" w:pos="8775"/>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grade Math in Fall 2010 and left secondary:  68</w:t>
      </w:r>
      <w:r>
        <w:rPr>
          <w:rFonts w:ascii="Arial" w:hAnsi="Arial" w:cs="Arial"/>
          <w:sz w:val="24"/>
          <w:szCs w:val="24"/>
        </w:rPr>
        <w:tab/>
      </w:r>
      <w:r>
        <w:rPr>
          <w:rFonts w:ascii="Calibri" w:hAnsi="Calibri" w:cs="Calibri"/>
          <w:color w:val="000000"/>
          <w:sz w:val="20"/>
          <w:szCs w:val="20"/>
        </w:rPr>
        <w:t>standard:  10</w:t>
      </w:r>
      <w:r>
        <w:rPr>
          <w:rFonts w:ascii="Arial" w:hAnsi="Arial" w:cs="Arial"/>
          <w:sz w:val="24"/>
          <w:szCs w:val="24"/>
        </w:rPr>
        <w:tab/>
      </w:r>
      <w:r>
        <w:rPr>
          <w:rFonts w:ascii="Calibri" w:hAnsi="Calibri" w:cs="Calibri"/>
          <w:color w:val="000000"/>
          <w:sz w:val="20"/>
          <w:szCs w:val="20"/>
        </w:rPr>
        <w:t>Performance: 15%</w:t>
      </w:r>
    </w:p>
    <w:p w:rsidR="003A7392" w:rsidRDefault="003A7392" w:rsidP="003A7392">
      <w:pPr>
        <w:widowControl w:val="0"/>
        <w:tabs>
          <w:tab w:val="left" w:pos="90"/>
        </w:tabs>
        <w:autoSpaceDE w:val="0"/>
        <w:autoSpaceDN w:val="0"/>
        <w:adjustRightInd w:val="0"/>
        <w:spacing w:before="98" w:after="0" w:line="240" w:lineRule="auto"/>
        <w:rPr>
          <w:rFonts w:ascii="Arial" w:hAnsi="Arial" w:cs="Arial"/>
          <w:sz w:val="24"/>
          <w:szCs w:val="24"/>
        </w:rPr>
      </w:pPr>
      <w:r>
        <w:rPr>
          <w:rFonts w:ascii="Arial" w:hAnsi="Arial" w:cs="Arial"/>
          <w:sz w:val="24"/>
          <w:szCs w:val="24"/>
        </w:rPr>
        <w:tab/>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600"/>
        <w:gridCol w:w="1800"/>
        <w:gridCol w:w="1260"/>
        <w:gridCol w:w="1620"/>
        <w:gridCol w:w="1980"/>
        <w:gridCol w:w="3420"/>
      </w:tblGrid>
      <w:tr w:rsidR="003A7392" w:rsidRPr="004944BD">
        <w:trPr>
          <w:trHeight w:val="288"/>
        </w:trPr>
        <w:tc>
          <w:tcPr>
            <w:tcW w:w="4428" w:type="dxa"/>
            <w:gridSpan w:val="2"/>
            <w:shd w:val="clear" w:color="auto" w:fill="FFFF99"/>
            <w:vAlign w:val="center"/>
          </w:tcPr>
          <w:p w:rsidR="003A7392" w:rsidRPr="004944BD" w:rsidRDefault="003A7392" w:rsidP="007E467C">
            <w:pPr>
              <w:jc w:val="center"/>
              <w:rPr>
                <w:rFonts w:ascii="Arial" w:hAnsi="Arial"/>
                <w:sz w:val="20"/>
              </w:rPr>
            </w:pPr>
            <w:r w:rsidRPr="004944BD">
              <w:rPr>
                <w:rFonts w:ascii="Arial" w:hAnsi="Arial"/>
                <w:b/>
                <w:sz w:val="20"/>
              </w:rPr>
              <w:t xml:space="preserve">ACTION STEPS </w:t>
            </w:r>
          </w:p>
        </w:tc>
        <w:tc>
          <w:tcPr>
            <w:tcW w:w="10080" w:type="dxa"/>
            <w:gridSpan w:val="5"/>
            <w:shd w:val="clear" w:color="auto" w:fill="FFFF99"/>
            <w:vAlign w:val="center"/>
          </w:tcPr>
          <w:p w:rsidR="003A7392" w:rsidRPr="004944BD" w:rsidRDefault="003A7392" w:rsidP="007E467C">
            <w:pPr>
              <w:jc w:val="center"/>
              <w:rPr>
                <w:rFonts w:ascii="Arial" w:hAnsi="Arial"/>
                <w:b/>
                <w:sz w:val="20"/>
              </w:rPr>
            </w:pPr>
            <w:r w:rsidRPr="004944BD">
              <w:rPr>
                <w:rFonts w:ascii="Arial" w:hAnsi="Arial"/>
                <w:b/>
                <w:sz w:val="20"/>
              </w:rPr>
              <w:t xml:space="preserve">IMPLEMENTATION PLAN </w:t>
            </w:r>
          </w:p>
        </w:tc>
      </w:tr>
      <w:tr w:rsidR="003A7392" w:rsidRPr="004944BD">
        <w:trPr>
          <w:cantSplit/>
          <w:trHeight w:val="576"/>
        </w:trPr>
        <w:tc>
          <w:tcPr>
            <w:tcW w:w="4428" w:type="dxa"/>
            <w:gridSpan w:val="2"/>
            <w:vMerge w:val="restart"/>
            <w:vAlign w:val="center"/>
          </w:tcPr>
          <w:p w:rsidR="003A7392" w:rsidRPr="004944BD" w:rsidRDefault="003A7392" w:rsidP="007E467C">
            <w:pPr>
              <w:rPr>
                <w:rFonts w:ascii="Arial" w:hAnsi="Arial"/>
                <w:sz w:val="18"/>
                <w:szCs w:val="18"/>
              </w:rPr>
            </w:pPr>
            <w:r w:rsidRPr="004944BD">
              <w:rPr>
                <w:rFonts w:ascii="Arial" w:hAnsi="Arial"/>
                <w:b/>
                <w:sz w:val="16"/>
                <w:szCs w:val="16"/>
              </w:rPr>
              <w:t>SECTION A</w:t>
            </w:r>
            <w:r w:rsidRPr="004944BD">
              <w:rPr>
                <w:rFonts w:ascii="Arial" w:hAnsi="Arial"/>
                <w:sz w:val="16"/>
                <w:szCs w:val="16"/>
              </w:rPr>
              <w:t xml:space="preserve">:  </w:t>
            </w:r>
            <w:r w:rsidRPr="00A10F91">
              <w:rPr>
                <w:rFonts w:ascii="Arial" w:hAnsi="Arial"/>
                <w:b/>
                <w:sz w:val="16"/>
                <w:szCs w:val="16"/>
              </w:rPr>
              <w:t>Descriptively list the actions you plan to take to ensure you will be able to progress toward your goal.</w:t>
            </w:r>
            <w:r w:rsidRPr="004944BD">
              <w:rPr>
                <w:rFonts w:ascii="Arial" w:hAnsi="Arial"/>
                <w:sz w:val="16"/>
                <w:szCs w:val="16"/>
              </w:rPr>
              <w:t xml:space="preserve">  </w:t>
            </w:r>
            <w:r w:rsidRPr="00A10F91">
              <w:rPr>
                <w:rFonts w:ascii="Arial" w:hAnsi="Arial"/>
                <w:i/>
                <w:sz w:val="16"/>
                <w:szCs w:val="16"/>
              </w:rPr>
              <w:t xml:space="preserve">Action steps are strategies and interventions which should be data-based and measurable and include professional development, collaborative activities, use of technology and parent/community engagement initiatives. </w:t>
            </w:r>
            <w:r>
              <w:rPr>
                <w:rFonts w:ascii="Arial" w:hAnsi="Arial"/>
                <w:i/>
                <w:sz w:val="16"/>
                <w:szCs w:val="16"/>
              </w:rPr>
              <w:t>These steps should only involve actions that are within your control.</w:t>
            </w:r>
          </w:p>
        </w:tc>
        <w:tc>
          <w:tcPr>
            <w:tcW w:w="10080" w:type="dxa"/>
            <w:gridSpan w:val="5"/>
            <w:vAlign w:val="center"/>
          </w:tcPr>
          <w:p w:rsidR="003A7392" w:rsidRPr="004944BD" w:rsidRDefault="003A7392" w:rsidP="007E467C">
            <w:pPr>
              <w:rPr>
                <w:rFonts w:ascii="Arial" w:hAnsi="Arial"/>
                <w:sz w:val="20"/>
              </w:rPr>
            </w:pPr>
            <w:r w:rsidRPr="00A10F91">
              <w:rPr>
                <w:rFonts w:ascii="Arial" w:hAnsi="Arial"/>
                <w:b/>
                <w:sz w:val="16"/>
                <w:szCs w:val="16"/>
              </w:rPr>
              <w:t xml:space="preserve">SECTION B – For each of the Action Steps you list, provide a timeline, person(s) responsible, projected cost(s), funding sources, evaluative strategies and performance results/outcomes. </w:t>
            </w:r>
            <w:r>
              <w:rPr>
                <w:rFonts w:ascii="Arial" w:hAnsi="Arial"/>
                <w:b/>
                <w:sz w:val="16"/>
                <w:szCs w:val="16"/>
              </w:rPr>
              <w:t xml:space="preserve"> </w:t>
            </w:r>
            <w:r w:rsidRPr="00A10F91">
              <w:rPr>
                <w:rFonts w:ascii="Arial" w:hAnsi="Arial"/>
                <w:i/>
                <w:sz w:val="16"/>
                <w:szCs w:val="16"/>
              </w:rPr>
              <w:t xml:space="preserve">Action Steps must be implemented during this current </w:t>
            </w:r>
            <w:r>
              <w:rPr>
                <w:rFonts w:ascii="Arial" w:hAnsi="Arial"/>
                <w:i/>
                <w:sz w:val="16"/>
                <w:szCs w:val="16"/>
              </w:rPr>
              <w:t xml:space="preserve">school </w:t>
            </w:r>
            <w:r w:rsidRPr="00A10F91">
              <w:rPr>
                <w:rFonts w:ascii="Arial" w:hAnsi="Arial"/>
                <w:i/>
                <w:sz w:val="16"/>
                <w:szCs w:val="16"/>
              </w:rPr>
              <w:t>year.</w:t>
            </w:r>
            <w:r>
              <w:rPr>
                <w:rFonts w:ascii="Arial" w:hAnsi="Arial"/>
                <w:i/>
                <w:sz w:val="16"/>
                <w:szCs w:val="16"/>
              </w:rPr>
              <w:t xml:space="preserve"> </w:t>
            </w:r>
            <w:r w:rsidRPr="00A10F91">
              <w:rPr>
                <w:rFonts w:ascii="Arial" w:hAnsi="Arial"/>
                <w:i/>
                <w:sz w:val="16"/>
                <w:szCs w:val="16"/>
              </w:rPr>
              <w:t>Evaluation Strategies define how you will evaluate the level of success of the action step.</w:t>
            </w:r>
          </w:p>
        </w:tc>
      </w:tr>
      <w:tr w:rsidR="003A7392" w:rsidRPr="004944BD">
        <w:trPr>
          <w:cantSplit/>
          <w:trHeight w:val="576"/>
        </w:trPr>
        <w:tc>
          <w:tcPr>
            <w:tcW w:w="4428" w:type="dxa"/>
            <w:gridSpan w:val="2"/>
            <w:vMerge/>
            <w:vAlign w:val="center"/>
          </w:tcPr>
          <w:p w:rsidR="003A7392" w:rsidRPr="004944BD" w:rsidRDefault="003A7392" w:rsidP="007E467C">
            <w:pPr>
              <w:rPr>
                <w:rFonts w:ascii="Arial" w:hAnsi="Arial"/>
                <w:sz w:val="18"/>
                <w:szCs w:val="18"/>
              </w:rPr>
            </w:pPr>
          </w:p>
        </w:tc>
        <w:tc>
          <w:tcPr>
            <w:tcW w:w="180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Timeline</w:t>
            </w:r>
          </w:p>
        </w:tc>
        <w:tc>
          <w:tcPr>
            <w:tcW w:w="126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Person(s) Responsible</w:t>
            </w:r>
          </w:p>
        </w:tc>
        <w:tc>
          <w:tcPr>
            <w:tcW w:w="162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Projected Costs &amp; Funding Sources</w:t>
            </w:r>
          </w:p>
        </w:tc>
        <w:tc>
          <w:tcPr>
            <w:tcW w:w="198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Evaluation Strategy</w:t>
            </w:r>
          </w:p>
        </w:tc>
        <w:tc>
          <w:tcPr>
            <w:tcW w:w="342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Performance Results / Outcomes</w:t>
            </w:r>
          </w:p>
        </w:tc>
      </w:tr>
      <w:tr w:rsidR="003A7392" w:rsidRPr="004944BD">
        <w:trPr>
          <w:trHeight w:val="233"/>
        </w:trPr>
        <w:tc>
          <w:tcPr>
            <w:tcW w:w="828" w:type="dxa"/>
            <w:shd w:val="clear" w:color="auto" w:fill="FFFFCC"/>
            <w:vAlign w:val="center"/>
          </w:tcPr>
          <w:p w:rsidR="003A7392" w:rsidRPr="004944BD" w:rsidRDefault="003A7392" w:rsidP="007E467C">
            <w:pPr>
              <w:jc w:val="center"/>
              <w:rPr>
                <w:sz w:val="16"/>
              </w:rPr>
            </w:pPr>
            <w:r w:rsidRPr="004944BD">
              <w:rPr>
                <w:rFonts w:ascii="Arial" w:hAnsi="Arial"/>
                <w:sz w:val="16"/>
              </w:rPr>
              <w:t>Action Step</w:t>
            </w:r>
          </w:p>
        </w:tc>
        <w:tc>
          <w:tcPr>
            <w:tcW w:w="3600" w:type="dxa"/>
          </w:tcPr>
          <w:p w:rsidR="003A7392" w:rsidRPr="002F6BD8" w:rsidRDefault="00A52EE3" w:rsidP="007E57E2">
            <w:pPr>
              <w:rPr>
                <w:rFonts w:ascii="Arial" w:hAnsi="Arial"/>
                <w:b/>
                <w:color w:val="4F81BD" w:themeColor="accent1"/>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7E57E2" w:rsidRPr="007E57E2">
              <w:rPr>
                <w:b/>
                <w:color w:val="4F81BD" w:themeColor="accent1"/>
                <w:sz w:val="20"/>
              </w:rPr>
              <w:t xml:space="preserve">The HACTC will use its </w:t>
            </w:r>
            <w:r w:rsidR="007E57E2">
              <w:rPr>
                <w:b/>
                <w:color w:val="4F81BD" w:themeColor="accent1"/>
                <w:sz w:val="20"/>
              </w:rPr>
              <w:t>Math</w:t>
            </w:r>
            <w:r w:rsidR="007E57E2" w:rsidRPr="007E57E2">
              <w:rPr>
                <w:b/>
                <w:color w:val="4F81BD" w:themeColor="accent1"/>
                <w:sz w:val="20"/>
              </w:rPr>
              <w:t xml:space="preserve"> Advisory Committee to make stronger curricular connections between the sending schools' </w:t>
            </w:r>
            <w:r w:rsidR="007E57E2">
              <w:rPr>
                <w:b/>
                <w:color w:val="4F81BD" w:themeColor="accent1"/>
                <w:sz w:val="20"/>
              </w:rPr>
              <w:t>Math</w:t>
            </w:r>
            <w:r w:rsidR="007E57E2" w:rsidRPr="007E57E2">
              <w:rPr>
                <w:b/>
                <w:color w:val="4F81BD" w:themeColor="accent1"/>
                <w:sz w:val="20"/>
              </w:rPr>
              <w:t xml:space="preserve"> curriculums and the HACTC program curriculums, particularly in the area of </w:t>
            </w:r>
            <w:r w:rsidR="007E57E2">
              <w:rPr>
                <w:b/>
                <w:color w:val="4F81BD" w:themeColor="accent1"/>
                <w:sz w:val="20"/>
              </w:rPr>
              <w:t>high-order mathematical skills (as opposed to just occupational mathematical skills)</w:t>
            </w:r>
            <w:r w:rsidR="007E57E2" w:rsidRPr="007E57E2">
              <w:rPr>
                <w:b/>
                <w:color w:val="4F81BD" w:themeColor="accent1"/>
                <w:sz w:val="20"/>
              </w:rPr>
              <w:t xml:space="preserve">.  Part of this connection provides HACTC teachers with the NECAP </w:t>
            </w:r>
            <w:r w:rsidR="007E57E2">
              <w:rPr>
                <w:b/>
                <w:color w:val="4F81BD" w:themeColor="accent1"/>
                <w:sz w:val="20"/>
              </w:rPr>
              <w:t>Math</w:t>
            </w:r>
            <w:r w:rsidR="007E57E2" w:rsidRPr="007E57E2">
              <w:rPr>
                <w:b/>
                <w:color w:val="4F81BD" w:themeColor="accent1"/>
                <w:sz w:val="20"/>
              </w:rPr>
              <w:t xml:space="preserve"> scores of their incoming students, allowing them to address areas of deficiency.  </w:t>
            </w:r>
            <w:r w:rsidRPr="002F6BD8">
              <w:rPr>
                <w:rFonts w:ascii="Arial" w:hAnsi="Arial"/>
                <w:b/>
                <w:color w:val="4F81BD" w:themeColor="accent1"/>
                <w:sz w:val="20"/>
              </w:rPr>
              <w:fldChar w:fldCharType="end"/>
            </w:r>
          </w:p>
        </w:tc>
        <w:tc>
          <w:tcPr>
            <w:tcW w:w="1800" w:type="dxa"/>
          </w:tcPr>
          <w:p w:rsidR="003A7392" w:rsidRPr="002F6BD8" w:rsidRDefault="00A52EE3" w:rsidP="007E57E2">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7E57E2">
              <w:rPr>
                <w:b/>
                <w:color w:val="4F81BD" w:themeColor="accent1"/>
                <w:sz w:val="20"/>
              </w:rPr>
              <w:t>2013-2014 School Year</w:t>
            </w:r>
            <w:r w:rsidRPr="002F6BD8">
              <w:rPr>
                <w:rFonts w:ascii="Arial" w:hAnsi="Arial"/>
                <w:b/>
                <w:color w:val="4F81BD" w:themeColor="accent1"/>
                <w:sz w:val="20"/>
              </w:rPr>
              <w:fldChar w:fldCharType="end"/>
            </w:r>
          </w:p>
        </w:tc>
        <w:tc>
          <w:tcPr>
            <w:tcW w:w="1260" w:type="dxa"/>
          </w:tcPr>
          <w:p w:rsidR="00C6243B" w:rsidRDefault="00A52EE3" w:rsidP="00C6243B">
            <w:pPr>
              <w:rPr>
                <w:rFonts w:ascii="Arial" w:hAnsi="Arial"/>
                <w:b/>
                <w:color w:val="4F81BD" w:themeColor="accent1"/>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C6243B">
              <w:rPr>
                <w:rFonts w:ascii="Arial" w:hAnsi="Arial"/>
                <w:b/>
                <w:color w:val="4F81BD" w:themeColor="accent1"/>
                <w:sz w:val="20"/>
              </w:rPr>
              <w:t>Havah Walther, Outreach Coordinator</w:t>
            </w:r>
          </w:p>
          <w:p w:rsidR="003A7392" w:rsidRPr="002F6BD8" w:rsidRDefault="007E57E2" w:rsidP="00C6243B">
            <w:pPr>
              <w:rPr>
                <w:rFonts w:ascii="Arial" w:hAnsi="Arial"/>
                <w:b/>
                <w:color w:val="FF0000"/>
                <w:sz w:val="20"/>
              </w:rPr>
            </w:pPr>
            <w:r>
              <w:rPr>
                <w:b/>
                <w:color w:val="4F81BD" w:themeColor="accent1"/>
                <w:sz w:val="20"/>
              </w:rPr>
              <w:t>Hannah Leland, HACTC Foundation Skills Coordinator</w:t>
            </w:r>
            <w:r w:rsidR="00A52EE3" w:rsidRPr="002F6BD8">
              <w:rPr>
                <w:rFonts w:ascii="Arial" w:hAnsi="Arial"/>
                <w:b/>
                <w:color w:val="4F81BD" w:themeColor="accent1"/>
                <w:sz w:val="20"/>
              </w:rPr>
              <w:fldChar w:fldCharType="end"/>
            </w:r>
          </w:p>
        </w:tc>
        <w:tc>
          <w:tcPr>
            <w:tcW w:w="1620" w:type="dxa"/>
          </w:tcPr>
          <w:p w:rsidR="003A7392" w:rsidRPr="002F6BD8" w:rsidRDefault="00A52EE3" w:rsidP="00D71E27">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C6243B">
              <w:rPr>
                <w:rFonts w:ascii="Arial" w:hAnsi="Arial"/>
                <w:b/>
                <w:color w:val="4F81BD" w:themeColor="accent1"/>
                <w:sz w:val="20"/>
              </w:rPr>
              <w:t>$3</w:t>
            </w:r>
            <w:r w:rsidR="00D71E27">
              <w:rPr>
                <w:rFonts w:ascii="Arial" w:hAnsi="Arial"/>
                <w:b/>
                <w:color w:val="4F81BD" w:themeColor="accent1"/>
                <w:sz w:val="20"/>
              </w:rPr>
              <w:t>2</w:t>
            </w:r>
            <w:r w:rsidR="00C6243B">
              <w:rPr>
                <w:rFonts w:ascii="Arial" w:hAnsi="Arial"/>
                <w:b/>
                <w:color w:val="4F81BD" w:themeColor="accent1"/>
                <w:sz w:val="20"/>
              </w:rPr>
              <w:t>,500 salaries and benefits for Outreach Coordinator</w:t>
            </w:r>
            <w:r w:rsidRPr="002F6BD8">
              <w:rPr>
                <w:rFonts w:ascii="Arial" w:hAnsi="Arial"/>
                <w:b/>
                <w:color w:val="4F81BD" w:themeColor="accent1"/>
                <w:sz w:val="20"/>
              </w:rPr>
              <w:fldChar w:fldCharType="end"/>
            </w:r>
          </w:p>
        </w:tc>
        <w:tc>
          <w:tcPr>
            <w:tcW w:w="1980" w:type="dxa"/>
          </w:tcPr>
          <w:p w:rsidR="003A7392" w:rsidRPr="002F6BD8" w:rsidRDefault="00A52EE3" w:rsidP="007E57E2">
            <w:pPr>
              <w:ind w:right="-108"/>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7E57E2" w:rsidRPr="007E57E2">
              <w:rPr>
                <w:b/>
                <w:color w:val="4F81BD" w:themeColor="accent1"/>
                <w:sz w:val="20"/>
              </w:rPr>
              <w:t>Monitor the</w:t>
            </w:r>
            <w:r w:rsidR="007E57E2">
              <w:rPr>
                <w:b/>
                <w:color w:val="4F81BD" w:themeColor="accent1"/>
                <w:sz w:val="20"/>
              </w:rPr>
              <w:t xml:space="preserve"> mathematical</w:t>
            </w:r>
            <w:r w:rsidR="007E57E2" w:rsidRPr="007E57E2">
              <w:rPr>
                <w:b/>
                <w:color w:val="4F81BD" w:themeColor="accent1"/>
                <w:sz w:val="20"/>
              </w:rPr>
              <w:t xml:space="preserve"> performance of the identified students </w:t>
            </w:r>
            <w:r w:rsidR="007E57E2">
              <w:rPr>
                <w:b/>
                <w:color w:val="4F81BD" w:themeColor="accent1"/>
                <w:sz w:val="20"/>
              </w:rPr>
              <w:t>through</w:t>
            </w:r>
            <w:r w:rsidR="007E57E2" w:rsidRPr="007E57E2">
              <w:rPr>
                <w:b/>
                <w:color w:val="4F81BD" w:themeColor="accent1"/>
                <w:sz w:val="20"/>
              </w:rPr>
              <w:t xml:space="preserve"> the evidence collected in their portfolios. </w:t>
            </w:r>
            <w:r w:rsidRPr="002F6BD8">
              <w:rPr>
                <w:rFonts w:ascii="Arial" w:hAnsi="Arial"/>
                <w:b/>
                <w:color w:val="4F81BD" w:themeColor="accent1"/>
                <w:sz w:val="20"/>
              </w:rPr>
              <w:fldChar w:fldCharType="end"/>
            </w:r>
          </w:p>
        </w:tc>
        <w:tc>
          <w:tcPr>
            <w:tcW w:w="3420" w:type="dxa"/>
          </w:tcPr>
          <w:p w:rsidR="003A7392" w:rsidRPr="002F6BD8" w:rsidRDefault="00A52EE3" w:rsidP="007E57E2">
            <w:pPr>
              <w:rPr>
                <w:rFonts w:ascii="Arial" w:hAnsi="Arial"/>
                <w:b/>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7E57E2" w:rsidRPr="007E57E2">
              <w:rPr>
                <w:b/>
                <w:color w:val="4F81BD" w:themeColor="accent1"/>
                <w:sz w:val="20"/>
              </w:rPr>
              <w:t xml:space="preserve">HACTC students will have </w:t>
            </w:r>
            <w:r w:rsidR="007E57E2">
              <w:rPr>
                <w:b/>
                <w:color w:val="4F81BD" w:themeColor="accent1"/>
                <w:sz w:val="20"/>
              </w:rPr>
              <w:t>stronger mathematical skills</w:t>
            </w:r>
            <w:r w:rsidR="007E57E2" w:rsidRPr="007E57E2">
              <w:rPr>
                <w:b/>
                <w:color w:val="4F81BD" w:themeColor="accent1"/>
                <w:sz w:val="20"/>
              </w:rPr>
              <w:t xml:space="preserve"> and will perform better on standardized assessments like the NECAP or future SBAC.</w:t>
            </w:r>
            <w:r w:rsidRPr="002F6BD8">
              <w:rPr>
                <w:rFonts w:ascii="Arial" w:hAnsi="Arial"/>
                <w:b/>
                <w:color w:val="4F81BD" w:themeColor="accent1"/>
                <w:sz w:val="20"/>
              </w:rPr>
              <w:fldChar w:fldCharType="end"/>
            </w:r>
          </w:p>
        </w:tc>
      </w:tr>
      <w:tr w:rsidR="003A7392" w:rsidRPr="004944BD">
        <w:trPr>
          <w:trHeight w:val="215"/>
        </w:trPr>
        <w:tc>
          <w:tcPr>
            <w:tcW w:w="828" w:type="dxa"/>
            <w:shd w:val="clear" w:color="auto" w:fill="FFFFCC"/>
            <w:vAlign w:val="center"/>
          </w:tcPr>
          <w:p w:rsidR="003A7392" w:rsidRPr="004944BD" w:rsidRDefault="003A7392" w:rsidP="007E467C">
            <w:pPr>
              <w:jc w:val="center"/>
              <w:rPr>
                <w:rFonts w:ascii="Arial" w:hAnsi="Arial"/>
                <w:sz w:val="16"/>
              </w:rPr>
            </w:pPr>
            <w:r w:rsidRPr="004944BD">
              <w:rPr>
                <w:rFonts w:ascii="Arial" w:hAnsi="Arial"/>
                <w:sz w:val="16"/>
              </w:rPr>
              <w:t>Action Step</w:t>
            </w:r>
          </w:p>
        </w:tc>
        <w:tc>
          <w:tcPr>
            <w:tcW w:w="36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8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26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62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980" w:type="dxa"/>
          </w:tcPr>
          <w:p w:rsidR="003A7392" w:rsidRPr="002F6BD8" w:rsidRDefault="00A52EE3" w:rsidP="007E467C">
            <w:pPr>
              <w:ind w:right="-108"/>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3420" w:type="dxa"/>
          </w:tcPr>
          <w:p w:rsidR="003A7392" w:rsidRPr="002F6BD8" w:rsidRDefault="00A52EE3" w:rsidP="007E467C">
            <w:pPr>
              <w:rPr>
                <w:rFonts w:ascii="Arial" w:hAnsi="Arial"/>
                <w:b/>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r>
      <w:tr w:rsidR="003A7392">
        <w:trPr>
          <w:trHeight w:val="188"/>
        </w:trPr>
        <w:tc>
          <w:tcPr>
            <w:tcW w:w="828" w:type="dxa"/>
            <w:shd w:val="clear" w:color="auto" w:fill="FFFFCC"/>
            <w:vAlign w:val="center"/>
          </w:tcPr>
          <w:p w:rsidR="003A7392" w:rsidRPr="004944BD" w:rsidRDefault="003A7392" w:rsidP="007E467C">
            <w:pPr>
              <w:jc w:val="center"/>
              <w:rPr>
                <w:rFonts w:ascii="Arial" w:hAnsi="Arial"/>
                <w:sz w:val="16"/>
                <w:szCs w:val="18"/>
              </w:rPr>
            </w:pPr>
            <w:r w:rsidRPr="004944BD">
              <w:rPr>
                <w:rFonts w:ascii="Arial" w:hAnsi="Arial"/>
                <w:sz w:val="16"/>
              </w:rPr>
              <w:t>Action Step</w:t>
            </w:r>
          </w:p>
        </w:tc>
        <w:tc>
          <w:tcPr>
            <w:tcW w:w="36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8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26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62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980" w:type="dxa"/>
          </w:tcPr>
          <w:p w:rsidR="003A7392" w:rsidRPr="002F6BD8" w:rsidRDefault="00A52EE3" w:rsidP="007E467C">
            <w:pPr>
              <w:ind w:right="-108"/>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3420" w:type="dxa"/>
          </w:tcPr>
          <w:p w:rsidR="003A7392" w:rsidRPr="002F6BD8" w:rsidRDefault="00A52EE3" w:rsidP="007E467C">
            <w:pPr>
              <w:rPr>
                <w:rFonts w:ascii="Arial" w:hAnsi="Arial"/>
                <w:b/>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r>
    </w:tbl>
    <w:p w:rsidR="003A7392" w:rsidRDefault="00A52EE3" w:rsidP="003A7392">
      <w:r>
        <w:pict>
          <v:rect id="_x0000_i1026" style="width:0;height:1.5pt" o:hralign="center" o:hrstd="t" o:hr="t" fillcolor="gray" stroked="f"/>
        </w:pict>
      </w:r>
    </w:p>
    <w:p w:rsidR="003A7392" w:rsidRPr="00F55F88" w:rsidRDefault="003A7392" w:rsidP="003A7392"/>
    <w:p w:rsidR="003A7392" w:rsidRDefault="003A7392" w:rsidP="003A7392">
      <w:pPr>
        <w:widowControl w:val="0"/>
        <w:tabs>
          <w:tab w:val="left" w:pos="90"/>
        </w:tabs>
        <w:autoSpaceDE w:val="0"/>
        <w:autoSpaceDN w:val="0"/>
        <w:adjustRightInd w:val="0"/>
        <w:spacing w:before="98" w:after="0" w:line="240" w:lineRule="auto"/>
        <w:rPr>
          <w:rFonts w:ascii="Calibri" w:hAnsi="Calibri" w:cs="Calibri"/>
          <w:b/>
          <w:bCs/>
          <w:color w:val="000000"/>
          <w:sz w:val="38"/>
          <w:szCs w:val="38"/>
        </w:rPr>
      </w:pPr>
      <w:r>
        <w:rPr>
          <w:rFonts w:ascii="Arial" w:hAnsi="Arial" w:cs="Arial"/>
          <w:sz w:val="24"/>
          <w:szCs w:val="24"/>
        </w:rPr>
        <w:tab/>
      </w:r>
      <w:r>
        <w:rPr>
          <w:rFonts w:ascii="Calibri" w:hAnsi="Calibri" w:cs="Calibri"/>
          <w:b/>
          <w:bCs/>
          <w:color w:val="000000"/>
          <w:sz w:val="28"/>
          <w:szCs w:val="28"/>
        </w:rPr>
        <w:t>2s1</w:t>
      </w:r>
      <w:r>
        <w:rPr>
          <w:rFonts w:ascii="Arial" w:hAnsi="Arial" w:cs="Arial"/>
          <w:sz w:val="24"/>
          <w:szCs w:val="24"/>
        </w:rPr>
        <w:tab/>
      </w:r>
      <w:r>
        <w:rPr>
          <w:rFonts w:ascii="Calibri" w:hAnsi="Calibri" w:cs="Calibri"/>
          <w:b/>
          <w:bCs/>
          <w:color w:val="000000"/>
          <w:sz w:val="28"/>
          <w:szCs w:val="28"/>
        </w:rPr>
        <w:t>Technical Skill Assessment</w:t>
      </w:r>
      <w:r>
        <w:rPr>
          <w:rFonts w:ascii="Arial" w:hAnsi="Arial" w:cs="Arial"/>
          <w:sz w:val="24"/>
          <w:szCs w:val="24"/>
        </w:rPr>
        <w:tab/>
      </w:r>
      <w:r>
        <w:rPr>
          <w:rFonts w:ascii="Calibri" w:hAnsi="Calibri" w:cs="Calibri"/>
          <w:b/>
          <w:bCs/>
          <w:color w:val="000000"/>
          <w:sz w:val="28"/>
          <w:szCs w:val="28"/>
        </w:rPr>
        <w:t>Target: 74%</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113"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Males</w:t>
      </w:r>
      <w:r>
        <w:rPr>
          <w:rFonts w:ascii="Arial" w:hAnsi="Arial" w:cs="Arial"/>
          <w:sz w:val="24"/>
          <w:szCs w:val="24"/>
        </w:rPr>
        <w:tab/>
      </w:r>
      <w:r>
        <w:rPr>
          <w:rFonts w:ascii="Calibri" w:hAnsi="Calibri" w:cs="Calibri"/>
          <w:color w:val="000000"/>
          <w:sz w:val="20"/>
          <w:szCs w:val="20"/>
        </w:rPr>
        <w:t xml:space="preserve">Concentrators who took the state recognized </w:t>
      </w:r>
      <w:r>
        <w:rPr>
          <w:rFonts w:ascii="Arial" w:hAnsi="Arial" w:cs="Arial"/>
          <w:sz w:val="24"/>
          <w:szCs w:val="24"/>
        </w:rPr>
        <w:tab/>
      </w:r>
      <w:r>
        <w:rPr>
          <w:rFonts w:ascii="Calibri" w:hAnsi="Calibri" w:cs="Calibri"/>
          <w:color w:val="000000"/>
          <w:sz w:val="20"/>
          <w:szCs w:val="20"/>
        </w:rPr>
        <w:t xml:space="preserve">Concentrators who passed the state </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170"/>
          <w:tab w:val="left" w:pos="8775"/>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technical assessment for their program:  32</w:t>
      </w:r>
      <w:r>
        <w:rPr>
          <w:rFonts w:ascii="Arial" w:hAnsi="Arial" w:cs="Arial"/>
          <w:sz w:val="24"/>
          <w:szCs w:val="24"/>
        </w:rPr>
        <w:tab/>
      </w:r>
      <w:r>
        <w:rPr>
          <w:rFonts w:ascii="Calibri" w:hAnsi="Calibri" w:cs="Calibri"/>
          <w:color w:val="000000"/>
          <w:sz w:val="20"/>
          <w:szCs w:val="20"/>
        </w:rPr>
        <w:t xml:space="preserve">recognized technical assessment for their </w:t>
      </w:r>
      <w:r>
        <w:rPr>
          <w:rFonts w:ascii="Arial" w:hAnsi="Arial" w:cs="Arial"/>
          <w:sz w:val="24"/>
          <w:szCs w:val="24"/>
        </w:rPr>
        <w:tab/>
      </w:r>
      <w:r>
        <w:rPr>
          <w:rFonts w:ascii="Calibri" w:hAnsi="Calibri" w:cs="Calibri"/>
          <w:color w:val="000000"/>
          <w:sz w:val="20"/>
          <w:szCs w:val="20"/>
        </w:rPr>
        <w:t>Performance: 56%</w:t>
      </w:r>
    </w:p>
    <w:p w:rsidR="003A7392" w:rsidRDefault="003A7392" w:rsidP="003A7392">
      <w:pPr>
        <w:widowControl w:val="0"/>
        <w:tabs>
          <w:tab w:val="left" w:pos="8775"/>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program:  18</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143"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All Students</w:t>
      </w:r>
      <w:r>
        <w:rPr>
          <w:rFonts w:ascii="Arial" w:hAnsi="Arial" w:cs="Arial"/>
          <w:sz w:val="24"/>
          <w:szCs w:val="24"/>
        </w:rPr>
        <w:tab/>
      </w:r>
      <w:r>
        <w:rPr>
          <w:rFonts w:ascii="Calibri" w:hAnsi="Calibri" w:cs="Calibri"/>
          <w:color w:val="000000"/>
          <w:sz w:val="20"/>
          <w:szCs w:val="20"/>
        </w:rPr>
        <w:t xml:space="preserve">Concentrators who took the state recognized </w:t>
      </w:r>
      <w:r>
        <w:rPr>
          <w:rFonts w:ascii="Arial" w:hAnsi="Arial" w:cs="Arial"/>
          <w:sz w:val="24"/>
          <w:szCs w:val="24"/>
        </w:rPr>
        <w:tab/>
      </w:r>
      <w:r>
        <w:rPr>
          <w:rFonts w:ascii="Calibri" w:hAnsi="Calibri" w:cs="Calibri"/>
          <w:color w:val="000000"/>
          <w:sz w:val="20"/>
          <w:szCs w:val="20"/>
        </w:rPr>
        <w:t xml:space="preserve">Concentrators who passed the state </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170"/>
          <w:tab w:val="left" w:pos="8775"/>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technical assessment for their program:  42</w:t>
      </w:r>
      <w:r>
        <w:rPr>
          <w:rFonts w:ascii="Arial" w:hAnsi="Arial" w:cs="Arial"/>
          <w:sz w:val="24"/>
          <w:szCs w:val="24"/>
        </w:rPr>
        <w:tab/>
      </w:r>
      <w:r>
        <w:rPr>
          <w:rFonts w:ascii="Calibri" w:hAnsi="Calibri" w:cs="Calibri"/>
          <w:color w:val="000000"/>
          <w:sz w:val="20"/>
          <w:szCs w:val="20"/>
        </w:rPr>
        <w:t xml:space="preserve">recognized technical assessment for their </w:t>
      </w:r>
      <w:r>
        <w:rPr>
          <w:rFonts w:ascii="Arial" w:hAnsi="Arial" w:cs="Arial"/>
          <w:sz w:val="24"/>
          <w:szCs w:val="24"/>
        </w:rPr>
        <w:tab/>
      </w:r>
      <w:r>
        <w:rPr>
          <w:rFonts w:ascii="Calibri" w:hAnsi="Calibri" w:cs="Calibri"/>
          <w:color w:val="000000"/>
          <w:sz w:val="20"/>
          <w:szCs w:val="20"/>
        </w:rPr>
        <w:t>Performance: 62%</w:t>
      </w:r>
    </w:p>
    <w:p w:rsidR="003A7392" w:rsidRDefault="003A7392" w:rsidP="003A7392">
      <w:pPr>
        <w:widowControl w:val="0"/>
        <w:tabs>
          <w:tab w:val="left" w:pos="8775"/>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program:  26</w:t>
      </w:r>
    </w:p>
    <w:p w:rsidR="003A7392" w:rsidRDefault="003A7392" w:rsidP="003A7392">
      <w:pPr>
        <w:widowControl w:val="0"/>
        <w:tabs>
          <w:tab w:val="left" w:pos="90"/>
        </w:tabs>
        <w:autoSpaceDE w:val="0"/>
        <w:autoSpaceDN w:val="0"/>
        <w:adjustRightInd w:val="0"/>
        <w:spacing w:before="98" w:after="0" w:line="240" w:lineRule="auto"/>
        <w:rPr>
          <w:rFonts w:ascii="Arial" w:hAnsi="Arial" w:cs="Arial"/>
          <w:sz w:val="24"/>
          <w:szCs w:val="24"/>
        </w:rPr>
      </w:pPr>
      <w:r>
        <w:rPr>
          <w:rFonts w:ascii="Arial" w:hAnsi="Arial" w:cs="Arial"/>
          <w:sz w:val="24"/>
          <w:szCs w:val="24"/>
        </w:rPr>
        <w:tab/>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600"/>
        <w:gridCol w:w="1800"/>
        <w:gridCol w:w="1260"/>
        <w:gridCol w:w="1620"/>
        <w:gridCol w:w="1980"/>
        <w:gridCol w:w="3420"/>
      </w:tblGrid>
      <w:tr w:rsidR="003A7392" w:rsidRPr="004944BD">
        <w:trPr>
          <w:trHeight w:val="288"/>
        </w:trPr>
        <w:tc>
          <w:tcPr>
            <w:tcW w:w="4428" w:type="dxa"/>
            <w:gridSpan w:val="2"/>
            <w:shd w:val="clear" w:color="auto" w:fill="FFFF99"/>
            <w:vAlign w:val="center"/>
          </w:tcPr>
          <w:p w:rsidR="003A7392" w:rsidRPr="004944BD" w:rsidRDefault="003A7392" w:rsidP="007E467C">
            <w:pPr>
              <w:jc w:val="center"/>
              <w:rPr>
                <w:rFonts w:ascii="Arial" w:hAnsi="Arial"/>
                <w:sz w:val="20"/>
              </w:rPr>
            </w:pPr>
            <w:r w:rsidRPr="004944BD">
              <w:rPr>
                <w:rFonts w:ascii="Arial" w:hAnsi="Arial"/>
                <w:b/>
                <w:sz w:val="20"/>
              </w:rPr>
              <w:t xml:space="preserve">ACTION STEPS </w:t>
            </w:r>
          </w:p>
        </w:tc>
        <w:tc>
          <w:tcPr>
            <w:tcW w:w="10080" w:type="dxa"/>
            <w:gridSpan w:val="5"/>
            <w:shd w:val="clear" w:color="auto" w:fill="FFFF99"/>
            <w:vAlign w:val="center"/>
          </w:tcPr>
          <w:p w:rsidR="003A7392" w:rsidRPr="004944BD" w:rsidRDefault="003A7392" w:rsidP="007E467C">
            <w:pPr>
              <w:jc w:val="center"/>
              <w:rPr>
                <w:rFonts w:ascii="Arial" w:hAnsi="Arial"/>
                <w:b/>
                <w:sz w:val="20"/>
              </w:rPr>
            </w:pPr>
            <w:r w:rsidRPr="004944BD">
              <w:rPr>
                <w:rFonts w:ascii="Arial" w:hAnsi="Arial"/>
                <w:b/>
                <w:sz w:val="20"/>
              </w:rPr>
              <w:t xml:space="preserve">IMPLEMENTATION PLAN </w:t>
            </w:r>
          </w:p>
        </w:tc>
      </w:tr>
      <w:tr w:rsidR="003A7392" w:rsidRPr="004944BD">
        <w:trPr>
          <w:cantSplit/>
          <w:trHeight w:val="576"/>
        </w:trPr>
        <w:tc>
          <w:tcPr>
            <w:tcW w:w="4428" w:type="dxa"/>
            <w:gridSpan w:val="2"/>
            <w:vMerge w:val="restart"/>
            <w:vAlign w:val="center"/>
          </w:tcPr>
          <w:p w:rsidR="003A7392" w:rsidRPr="004944BD" w:rsidRDefault="003A7392" w:rsidP="007E467C">
            <w:pPr>
              <w:rPr>
                <w:rFonts w:ascii="Arial" w:hAnsi="Arial"/>
                <w:sz w:val="18"/>
                <w:szCs w:val="18"/>
              </w:rPr>
            </w:pPr>
            <w:r w:rsidRPr="004944BD">
              <w:rPr>
                <w:rFonts w:ascii="Arial" w:hAnsi="Arial"/>
                <w:b/>
                <w:sz w:val="16"/>
                <w:szCs w:val="16"/>
              </w:rPr>
              <w:t>SECTION A</w:t>
            </w:r>
            <w:r w:rsidRPr="004944BD">
              <w:rPr>
                <w:rFonts w:ascii="Arial" w:hAnsi="Arial"/>
                <w:sz w:val="16"/>
                <w:szCs w:val="16"/>
              </w:rPr>
              <w:t xml:space="preserve">:  </w:t>
            </w:r>
            <w:r w:rsidRPr="00A10F91">
              <w:rPr>
                <w:rFonts w:ascii="Arial" w:hAnsi="Arial"/>
                <w:b/>
                <w:sz w:val="16"/>
                <w:szCs w:val="16"/>
              </w:rPr>
              <w:t>Descriptively list the actions you plan to take to ensure you will be able to progress toward your goal.</w:t>
            </w:r>
            <w:r w:rsidRPr="004944BD">
              <w:rPr>
                <w:rFonts w:ascii="Arial" w:hAnsi="Arial"/>
                <w:sz w:val="16"/>
                <w:szCs w:val="16"/>
              </w:rPr>
              <w:t xml:space="preserve">  </w:t>
            </w:r>
            <w:r w:rsidRPr="00A10F91">
              <w:rPr>
                <w:rFonts w:ascii="Arial" w:hAnsi="Arial"/>
                <w:i/>
                <w:sz w:val="16"/>
                <w:szCs w:val="16"/>
              </w:rPr>
              <w:t xml:space="preserve">Action steps are strategies and interventions which should be data-based and measurable and include professional development, collaborative activities, use of technology and parent/community engagement initiatives. </w:t>
            </w:r>
            <w:r>
              <w:rPr>
                <w:rFonts w:ascii="Arial" w:hAnsi="Arial"/>
                <w:i/>
                <w:sz w:val="16"/>
                <w:szCs w:val="16"/>
              </w:rPr>
              <w:t>These steps should only involve actions that are within your control.</w:t>
            </w:r>
          </w:p>
        </w:tc>
        <w:tc>
          <w:tcPr>
            <w:tcW w:w="10080" w:type="dxa"/>
            <w:gridSpan w:val="5"/>
            <w:vAlign w:val="center"/>
          </w:tcPr>
          <w:p w:rsidR="003A7392" w:rsidRPr="004944BD" w:rsidRDefault="003A7392" w:rsidP="007E467C">
            <w:pPr>
              <w:rPr>
                <w:rFonts w:ascii="Arial" w:hAnsi="Arial"/>
                <w:sz w:val="20"/>
              </w:rPr>
            </w:pPr>
            <w:r w:rsidRPr="00A10F91">
              <w:rPr>
                <w:rFonts w:ascii="Arial" w:hAnsi="Arial"/>
                <w:b/>
                <w:sz w:val="16"/>
                <w:szCs w:val="16"/>
              </w:rPr>
              <w:t xml:space="preserve">SECTION B – For each of the Action Steps you list, provide a timeline, person(s) responsible, projected cost(s), funding sources, evaluative strategies and performance results/outcomes. </w:t>
            </w:r>
            <w:r>
              <w:rPr>
                <w:rFonts w:ascii="Arial" w:hAnsi="Arial"/>
                <w:b/>
                <w:sz w:val="16"/>
                <w:szCs w:val="16"/>
              </w:rPr>
              <w:t xml:space="preserve"> </w:t>
            </w:r>
            <w:r w:rsidRPr="00A10F91">
              <w:rPr>
                <w:rFonts w:ascii="Arial" w:hAnsi="Arial"/>
                <w:i/>
                <w:sz w:val="16"/>
                <w:szCs w:val="16"/>
              </w:rPr>
              <w:t xml:space="preserve">Action Steps must be implemented during this current </w:t>
            </w:r>
            <w:r>
              <w:rPr>
                <w:rFonts w:ascii="Arial" w:hAnsi="Arial"/>
                <w:i/>
                <w:sz w:val="16"/>
                <w:szCs w:val="16"/>
              </w:rPr>
              <w:t xml:space="preserve">school </w:t>
            </w:r>
            <w:r w:rsidRPr="00A10F91">
              <w:rPr>
                <w:rFonts w:ascii="Arial" w:hAnsi="Arial"/>
                <w:i/>
                <w:sz w:val="16"/>
                <w:szCs w:val="16"/>
              </w:rPr>
              <w:t>year.</w:t>
            </w:r>
            <w:r>
              <w:rPr>
                <w:rFonts w:ascii="Arial" w:hAnsi="Arial"/>
                <w:i/>
                <w:sz w:val="16"/>
                <w:szCs w:val="16"/>
              </w:rPr>
              <w:t xml:space="preserve"> </w:t>
            </w:r>
            <w:r w:rsidRPr="00A10F91">
              <w:rPr>
                <w:rFonts w:ascii="Arial" w:hAnsi="Arial"/>
                <w:i/>
                <w:sz w:val="16"/>
                <w:szCs w:val="16"/>
              </w:rPr>
              <w:t>Evaluation Strategies define how you will evaluate the level of success of the action step.</w:t>
            </w:r>
          </w:p>
        </w:tc>
      </w:tr>
      <w:tr w:rsidR="003A7392" w:rsidRPr="004944BD">
        <w:trPr>
          <w:cantSplit/>
          <w:trHeight w:val="576"/>
        </w:trPr>
        <w:tc>
          <w:tcPr>
            <w:tcW w:w="4428" w:type="dxa"/>
            <w:gridSpan w:val="2"/>
            <w:vMerge/>
            <w:vAlign w:val="center"/>
          </w:tcPr>
          <w:p w:rsidR="003A7392" w:rsidRPr="004944BD" w:rsidRDefault="003A7392" w:rsidP="007E467C">
            <w:pPr>
              <w:rPr>
                <w:rFonts w:ascii="Arial" w:hAnsi="Arial"/>
                <w:sz w:val="18"/>
                <w:szCs w:val="18"/>
              </w:rPr>
            </w:pPr>
          </w:p>
        </w:tc>
        <w:tc>
          <w:tcPr>
            <w:tcW w:w="180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Timeline</w:t>
            </w:r>
          </w:p>
        </w:tc>
        <w:tc>
          <w:tcPr>
            <w:tcW w:w="126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Person(s) Responsible</w:t>
            </w:r>
          </w:p>
        </w:tc>
        <w:tc>
          <w:tcPr>
            <w:tcW w:w="162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Projected Costs &amp; Funding Sources</w:t>
            </w:r>
          </w:p>
        </w:tc>
        <w:tc>
          <w:tcPr>
            <w:tcW w:w="198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Evaluation Strategy</w:t>
            </w:r>
          </w:p>
        </w:tc>
        <w:tc>
          <w:tcPr>
            <w:tcW w:w="342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Performance Results / Outcomes</w:t>
            </w:r>
          </w:p>
        </w:tc>
      </w:tr>
      <w:tr w:rsidR="003A7392" w:rsidRPr="004944BD">
        <w:trPr>
          <w:trHeight w:val="233"/>
        </w:trPr>
        <w:tc>
          <w:tcPr>
            <w:tcW w:w="828" w:type="dxa"/>
            <w:shd w:val="clear" w:color="auto" w:fill="FFFFCC"/>
            <w:vAlign w:val="center"/>
          </w:tcPr>
          <w:p w:rsidR="003A7392" w:rsidRPr="004944BD" w:rsidRDefault="003A7392" w:rsidP="007E467C">
            <w:pPr>
              <w:jc w:val="center"/>
              <w:rPr>
                <w:sz w:val="16"/>
              </w:rPr>
            </w:pPr>
            <w:r w:rsidRPr="004944BD">
              <w:rPr>
                <w:rFonts w:ascii="Arial" w:hAnsi="Arial"/>
                <w:sz w:val="16"/>
              </w:rPr>
              <w:t>Action Step</w:t>
            </w:r>
          </w:p>
        </w:tc>
        <w:tc>
          <w:tcPr>
            <w:tcW w:w="3600" w:type="dxa"/>
          </w:tcPr>
          <w:p w:rsidR="003A7392" w:rsidRPr="002F6BD8" w:rsidRDefault="00A52EE3" w:rsidP="00C01ECA">
            <w:pPr>
              <w:rPr>
                <w:rFonts w:ascii="Arial" w:hAnsi="Arial"/>
                <w:b/>
                <w:color w:val="4F81BD" w:themeColor="accent1"/>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C01ECA">
              <w:rPr>
                <w:rFonts w:ascii="Arial" w:hAnsi="Arial"/>
                <w:b/>
                <w:color w:val="4F81BD" w:themeColor="accent1"/>
                <w:sz w:val="20"/>
              </w:rPr>
              <w:t xml:space="preserve"> HACTC instructors will use data from the Assessment Analysis Report, specifically the Topic Area Scores, to identify where adjustments need to be made in their delivery and assessment of their program curriculum. </w:t>
            </w:r>
            <w:r w:rsidRPr="002F6BD8">
              <w:rPr>
                <w:rFonts w:ascii="Arial" w:hAnsi="Arial"/>
                <w:b/>
                <w:color w:val="4F81BD" w:themeColor="accent1"/>
                <w:sz w:val="20"/>
              </w:rPr>
              <w:fldChar w:fldCharType="end"/>
            </w:r>
          </w:p>
        </w:tc>
        <w:tc>
          <w:tcPr>
            <w:tcW w:w="1800" w:type="dxa"/>
          </w:tcPr>
          <w:p w:rsidR="003A7392" w:rsidRPr="002F6BD8" w:rsidRDefault="00A52EE3" w:rsidP="00C01ECA">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C01ECA">
              <w:rPr>
                <w:b/>
                <w:color w:val="4F81BD" w:themeColor="accent1"/>
                <w:sz w:val="20"/>
              </w:rPr>
              <w:t>2013-2014 School Year</w:t>
            </w:r>
            <w:r w:rsidRPr="002F6BD8">
              <w:rPr>
                <w:rFonts w:ascii="Arial" w:hAnsi="Arial"/>
                <w:b/>
                <w:color w:val="4F81BD" w:themeColor="accent1"/>
                <w:sz w:val="20"/>
              </w:rPr>
              <w:fldChar w:fldCharType="end"/>
            </w:r>
          </w:p>
        </w:tc>
        <w:tc>
          <w:tcPr>
            <w:tcW w:w="1260" w:type="dxa"/>
          </w:tcPr>
          <w:p w:rsidR="00C01ECA" w:rsidRDefault="00A52EE3" w:rsidP="00C01ECA">
            <w:pPr>
              <w:rPr>
                <w:rFonts w:ascii="Arial" w:hAnsi="Arial"/>
                <w:b/>
                <w:color w:val="4F81BD" w:themeColor="accent1"/>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C01ECA">
              <w:rPr>
                <w:rFonts w:ascii="Arial" w:hAnsi="Arial"/>
                <w:b/>
                <w:color w:val="4F81BD" w:themeColor="accent1"/>
                <w:sz w:val="20"/>
              </w:rPr>
              <w:t>Director</w:t>
            </w:r>
          </w:p>
          <w:p w:rsidR="003A7392" w:rsidRPr="002F6BD8" w:rsidRDefault="00C01ECA" w:rsidP="00C01ECA">
            <w:pPr>
              <w:rPr>
                <w:rFonts w:ascii="Arial" w:hAnsi="Arial"/>
                <w:b/>
                <w:color w:val="FF0000"/>
                <w:sz w:val="20"/>
              </w:rPr>
            </w:pPr>
            <w:r>
              <w:rPr>
                <w:rFonts w:ascii="Arial" w:hAnsi="Arial"/>
                <w:b/>
                <w:color w:val="4F81BD" w:themeColor="accent1"/>
                <w:sz w:val="20"/>
              </w:rPr>
              <w:t xml:space="preserve"> </w:t>
            </w:r>
            <w:r>
              <w:rPr>
                <w:b/>
                <w:color w:val="4F81BD" w:themeColor="accent1"/>
                <w:sz w:val="20"/>
              </w:rPr>
              <w:t>Program Instructors</w:t>
            </w:r>
            <w:r w:rsidR="00A52EE3" w:rsidRPr="002F6BD8">
              <w:rPr>
                <w:rFonts w:ascii="Arial" w:hAnsi="Arial"/>
                <w:b/>
                <w:color w:val="4F81BD" w:themeColor="accent1"/>
                <w:sz w:val="20"/>
              </w:rPr>
              <w:fldChar w:fldCharType="end"/>
            </w:r>
          </w:p>
        </w:tc>
        <w:tc>
          <w:tcPr>
            <w:tcW w:w="1620" w:type="dxa"/>
          </w:tcPr>
          <w:p w:rsidR="003A7392" w:rsidRPr="002F6BD8" w:rsidRDefault="00A52EE3" w:rsidP="00C01ECA">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C01ECA">
              <w:rPr>
                <w:b/>
                <w:color w:val="4F81BD" w:themeColor="accent1"/>
                <w:sz w:val="20"/>
              </w:rPr>
              <w:t xml:space="preserve">No Cost. </w:t>
            </w:r>
            <w:r w:rsidRPr="002F6BD8">
              <w:rPr>
                <w:rFonts w:ascii="Arial" w:hAnsi="Arial"/>
                <w:b/>
                <w:color w:val="4F81BD" w:themeColor="accent1"/>
                <w:sz w:val="20"/>
              </w:rPr>
              <w:fldChar w:fldCharType="end"/>
            </w:r>
          </w:p>
        </w:tc>
        <w:tc>
          <w:tcPr>
            <w:tcW w:w="1980" w:type="dxa"/>
          </w:tcPr>
          <w:p w:rsidR="003A7392" w:rsidRPr="002F6BD8" w:rsidRDefault="00A52EE3" w:rsidP="00266EB1">
            <w:pPr>
              <w:ind w:right="-108"/>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C01ECA">
              <w:rPr>
                <w:rFonts w:ascii="Arial" w:hAnsi="Arial"/>
                <w:b/>
                <w:color w:val="4F81BD" w:themeColor="accent1"/>
                <w:sz w:val="20"/>
              </w:rPr>
              <w:t xml:space="preserve">The percentage of students passing the </w:t>
            </w:r>
            <w:r w:rsidR="00266EB1">
              <w:rPr>
                <w:rFonts w:ascii="Arial" w:hAnsi="Arial"/>
                <w:b/>
                <w:color w:val="4F81BD" w:themeColor="accent1"/>
                <w:sz w:val="20"/>
              </w:rPr>
              <w:t>e</w:t>
            </w:r>
            <w:r w:rsidR="00C01ECA">
              <w:rPr>
                <w:rFonts w:ascii="Arial" w:hAnsi="Arial"/>
                <w:b/>
                <w:color w:val="4F81BD" w:themeColor="accent1"/>
                <w:sz w:val="20"/>
              </w:rPr>
              <w:t>nd-of-</w:t>
            </w:r>
            <w:r w:rsidR="00266EB1">
              <w:rPr>
                <w:rFonts w:ascii="Arial" w:hAnsi="Arial"/>
                <w:b/>
                <w:color w:val="4F81BD" w:themeColor="accent1"/>
                <w:sz w:val="20"/>
              </w:rPr>
              <w:t>p</w:t>
            </w:r>
            <w:r w:rsidR="00C01ECA">
              <w:rPr>
                <w:rFonts w:ascii="Arial" w:hAnsi="Arial"/>
                <w:b/>
                <w:color w:val="4F81BD" w:themeColor="accent1"/>
                <w:sz w:val="20"/>
              </w:rPr>
              <w:t xml:space="preserve">rogram assessments will increase. </w:t>
            </w:r>
            <w:r w:rsidRPr="002F6BD8">
              <w:rPr>
                <w:rFonts w:ascii="Arial" w:hAnsi="Arial"/>
                <w:b/>
                <w:color w:val="4F81BD" w:themeColor="accent1"/>
                <w:sz w:val="20"/>
              </w:rPr>
              <w:fldChar w:fldCharType="end"/>
            </w:r>
          </w:p>
        </w:tc>
        <w:tc>
          <w:tcPr>
            <w:tcW w:w="3420" w:type="dxa"/>
          </w:tcPr>
          <w:p w:rsidR="003A7392" w:rsidRPr="002F6BD8" w:rsidRDefault="00A52EE3" w:rsidP="00266EB1">
            <w:pPr>
              <w:rPr>
                <w:rFonts w:ascii="Arial" w:hAnsi="Arial"/>
                <w:b/>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C01ECA">
              <w:rPr>
                <w:b/>
                <w:color w:val="4F81BD" w:themeColor="accent1"/>
                <w:sz w:val="20"/>
              </w:rPr>
              <w:t xml:space="preserve">Students will learn more of the intended program curriculum and therefore be more prepared for </w:t>
            </w:r>
            <w:r w:rsidR="00266EB1">
              <w:rPr>
                <w:b/>
                <w:color w:val="4F81BD" w:themeColor="accent1"/>
                <w:sz w:val="20"/>
              </w:rPr>
              <w:t>successful employment</w:t>
            </w:r>
            <w:r w:rsidR="00C01ECA">
              <w:rPr>
                <w:b/>
                <w:color w:val="4F81BD" w:themeColor="accent1"/>
                <w:sz w:val="20"/>
              </w:rPr>
              <w:t xml:space="preserve"> or post-secondary education. </w:t>
            </w:r>
            <w:r w:rsidRPr="002F6BD8">
              <w:rPr>
                <w:rFonts w:ascii="Arial" w:hAnsi="Arial"/>
                <w:b/>
                <w:color w:val="4F81BD" w:themeColor="accent1"/>
                <w:sz w:val="20"/>
              </w:rPr>
              <w:fldChar w:fldCharType="end"/>
            </w:r>
          </w:p>
        </w:tc>
      </w:tr>
      <w:tr w:rsidR="003A7392" w:rsidRPr="004944BD">
        <w:trPr>
          <w:trHeight w:val="215"/>
        </w:trPr>
        <w:tc>
          <w:tcPr>
            <w:tcW w:w="828" w:type="dxa"/>
            <w:shd w:val="clear" w:color="auto" w:fill="FFFFCC"/>
            <w:vAlign w:val="center"/>
          </w:tcPr>
          <w:p w:rsidR="003A7392" w:rsidRPr="004944BD" w:rsidRDefault="003A7392" w:rsidP="007E467C">
            <w:pPr>
              <w:jc w:val="center"/>
              <w:rPr>
                <w:rFonts w:ascii="Arial" w:hAnsi="Arial"/>
                <w:sz w:val="16"/>
              </w:rPr>
            </w:pPr>
            <w:r w:rsidRPr="004944BD">
              <w:rPr>
                <w:rFonts w:ascii="Arial" w:hAnsi="Arial"/>
                <w:sz w:val="16"/>
              </w:rPr>
              <w:t>Action Step</w:t>
            </w:r>
          </w:p>
        </w:tc>
        <w:tc>
          <w:tcPr>
            <w:tcW w:w="36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8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26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62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980" w:type="dxa"/>
          </w:tcPr>
          <w:p w:rsidR="003A7392" w:rsidRPr="002F6BD8" w:rsidRDefault="00A52EE3" w:rsidP="007E467C">
            <w:pPr>
              <w:ind w:right="-108"/>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3420" w:type="dxa"/>
          </w:tcPr>
          <w:p w:rsidR="003A7392" w:rsidRPr="002F6BD8" w:rsidRDefault="00A52EE3" w:rsidP="007E467C">
            <w:pPr>
              <w:rPr>
                <w:rFonts w:ascii="Arial" w:hAnsi="Arial"/>
                <w:b/>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r>
      <w:tr w:rsidR="003A7392">
        <w:trPr>
          <w:trHeight w:val="188"/>
        </w:trPr>
        <w:tc>
          <w:tcPr>
            <w:tcW w:w="828" w:type="dxa"/>
            <w:shd w:val="clear" w:color="auto" w:fill="FFFFCC"/>
            <w:vAlign w:val="center"/>
          </w:tcPr>
          <w:p w:rsidR="003A7392" w:rsidRPr="004944BD" w:rsidRDefault="003A7392" w:rsidP="007E467C">
            <w:pPr>
              <w:jc w:val="center"/>
              <w:rPr>
                <w:rFonts w:ascii="Arial" w:hAnsi="Arial"/>
                <w:sz w:val="16"/>
                <w:szCs w:val="18"/>
              </w:rPr>
            </w:pPr>
            <w:r w:rsidRPr="004944BD">
              <w:rPr>
                <w:rFonts w:ascii="Arial" w:hAnsi="Arial"/>
                <w:sz w:val="16"/>
              </w:rPr>
              <w:t>Action Step</w:t>
            </w:r>
          </w:p>
        </w:tc>
        <w:tc>
          <w:tcPr>
            <w:tcW w:w="36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8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26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62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980" w:type="dxa"/>
          </w:tcPr>
          <w:p w:rsidR="003A7392" w:rsidRPr="002F6BD8" w:rsidRDefault="00A52EE3" w:rsidP="007E467C">
            <w:pPr>
              <w:ind w:right="-108"/>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3420" w:type="dxa"/>
          </w:tcPr>
          <w:p w:rsidR="003A7392" w:rsidRPr="002F6BD8" w:rsidRDefault="00A52EE3" w:rsidP="007E467C">
            <w:pPr>
              <w:rPr>
                <w:rFonts w:ascii="Arial" w:hAnsi="Arial"/>
                <w:b/>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r>
    </w:tbl>
    <w:p w:rsidR="003A7392" w:rsidRDefault="00A52EE3" w:rsidP="003A7392">
      <w:r>
        <w:pict>
          <v:rect id="_x0000_i1027" style="width:0;height:1.5pt" o:hralign="center" o:hrstd="t" o:hr="t" fillcolor="gray" stroked="f"/>
        </w:pict>
      </w:r>
    </w:p>
    <w:p w:rsidR="003A7392" w:rsidRPr="00F55F88" w:rsidRDefault="003A7392" w:rsidP="003A7392"/>
    <w:p w:rsidR="003A7392" w:rsidRDefault="003A7392" w:rsidP="003A7392">
      <w:pPr>
        <w:widowControl w:val="0"/>
        <w:tabs>
          <w:tab w:val="left" w:pos="90"/>
        </w:tabs>
        <w:autoSpaceDE w:val="0"/>
        <w:autoSpaceDN w:val="0"/>
        <w:adjustRightInd w:val="0"/>
        <w:spacing w:before="98" w:after="0" w:line="240" w:lineRule="auto"/>
        <w:rPr>
          <w:rFonts w:ascii="Calibri" w:hAnsi="Calibri" w:cs="Calibri"/>
          <w:b/>
          <w:bCs/>
          <w:color w:val="000000"/>
          <w:sz w:val="38"/>
          <w:szCs w:val="38"/>
        </w:rPr>
      </w:pPr>
      <w:r>
        <w:rPr>
          <w:rFonts w:ascii="Arial" w:hAnsi="Arial" w:cs="Arial"/>
          <w:sz w:val="24"/>
          <w:szCs w:val="24"/>
        </w:rPr>
        <w:tab/>
      </w:r>
      <w:r>
        <w:rPr>
          <w:rFonts w:ascii="Calibri" w:hAnsi="Calibri" w:cs="Calibri"/>
          <w:b/>
          <w:bCs/>
          <w:color w:val="000000"/>
          <w:sz w:val="28"/>
          <w:szCs w:val="28"/>
        </w:rPr>
        <w:t>6s1</w:t>
      </w:r>
      <w:r>
        <w:rPr>
          <w:rFonts w:ascii="Arial" w:hAnsi="Arial" w:cs="Arial"/>
          <w:sz w:val="24"/>
          <w:szCs w:val="24"/>
        </w:rPr>
        <w:tab/>
      </w:r>
      <w:r>
        <w:rPr>
          <w:rFonts w:ascii="Calibri" w:hAnsi="Calibri" w:cs="Calibri"/>
          <w:b/>
          <w:bCs/>
          <w:color w:val="000000"/>
          <w:sz w:val="28"/>
          <w:szCs w:val="28"/>
        </w:rPr>
        <w:t>2012 Non-Trad Participation</w:t>
      </w:r>
      <w:r>
        <w:rPr>
          <w:rFonts w:ascii="Arial" w:hAnsi="Arial" w:cs="Arial"/>
          <w:sz w:val="24"/>
          <w:szCs w:val="24"/>
        </w:rPr>
        <w:tab/>
      </w:r>
      <w:r>
        <w:rPr>
          <w:rFonts w:ascii="Calibri" w:hAnsi="Calibri" w:cs="Calibri"/>
          <w:b/>
          <w:bCs/>
          <w:color w:val="000000"/>
          <w:sz w:val="28"/>
          <w:szCs w:val="28"/>
        </w:rPr>
        <w:t>Target: 16.85%</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45"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All Students</w:t>
      </w:r>
      <w:r>
        <w:rPr>
          <w:rFonts w:ascii="Arial" w:hAnsi="Arial" w:cs="Arial"/>
          <w:sz w:val="24"/>
          <w:szCs w:val="24"/>
        </w:rPr>
        <w:tab/>
      </w:r>
      <w:r>
        <w:rPr>
          <w:rFonts w:ascii="Calibri" w:hAnsi="Calibri" w:cs="Calibri"/>
          <w:color w:val="000000"/>
          <w:sz w:val="20"/>
          <w:szCs w:val="20"/>
        </w:rPr>
        <w:t>Number of enrollments in programs that lead to non-</w:t>
      </w:r>
      <w:r>
        <w:rPr>
          <w:rFonts w:ascii="Arial" w:hAnsi="Arial" w:cs="Arial"/>
          <w:sz w:val="24"/>
          <w:szCs w:val="24"/>
        </w:rPr>
        <w:tab/>
      </w:r>
      <w:r>
        <w:rPr>
          <w:rFonts w:ascii="Calibri" w:hAnsi="Calibri" w:cs="Calibri"/>
          <w:color w:val="000000"/>
          <w:sz w:val="20"/>
          <w:szCs w:val="20"/>
        </w:rPr>
        <w:t>Number of non-traditional enrollments :  20</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170"/>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trad occupations :  157</w:t>
      </w:r>
      <w:r>
        <w:rPr>
          <w:rFonts w:ascii="Arial" w:hAnsi="Arial" w:cs="Arial"/>
          <w:sz w:val="24"/>
          <w:szCs w:val="24"/>
        </w:rPr>
        <w:tab/>
      </w:r>
      <w:r>
        <w:rPr>
          <w:rFonts w:ascii="Calibri" w:hAnsi="Calibri" w:cs="Calibri"/>
          <w:color w:val="000000"/>
          <w:sz w:val="20"/>
          <w:szCs w:val="20"/>
        </w:rPr>
        <w:t>Performance: 13%</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143"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Males</w:t>
      </w:r>
      <w:r>
        <w:rPr>
          <w:rFonts w:ascii="Arial" w:hAnsi="Arial" w:cs="Arial"/>
          <w:sz w:val="24"/>
          <w:szCs w:val="24"/>
        </w:rPr>
        <w:tab/>
      </w:r>
      <w:r>
        <w:rPr>
          <w:rFonts w:ascii="Calibri" w:hAnsi="Calibri" w:cs="Calibri"/>
          <w:color w:val="000000"/>
          <w:sz w:val="20"/>
          <w:szCs w:val="20"/>
        </w:rPr>
        <w:t>Number of enrollments in programs that lead to non-</w:t>
      </w:r>
      <w:r>
        <w:rPr>
          <w:rFonts w:ascii="Arial" w:hAnsi="Arial" w:cs="Arial"/>
          <w:sz w:val="24"/>
          <w:szCs w:val="24"/>
        </w:rPr>
        <w:tab/>
      </w:r>
      <w:r>
        <w:rPr>
          <w:rFonts w:ascii="Calibri" w:hAnsi="Calibri" w:cs="Calibri"/>
          <w:color w:val="000000"/>
          <w:sz w:val="20"/>
          <w:szCs w:val="20"/>
        </w:rPr>
        <w:t>Number of non-traditional enrollments :  4</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170"/>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trad occupations :  97</w:t>
      </w:r>
      <w:r>
        <w:rPr>
          <w:rFonts w:ascii="Arial" w:hAnsi="Arial" w:cs="Arial"/>
          <w:sz w:val="24"/>
          <w:szCs w:val="24"/>
        </w:rPr>
        <w:tab/>
      </w:r>
      <w:r>
        <w:rPr>
          <w:rFonts w:ascii="Calibri" w:hAnsi="Calibri" w:cs="Calibri"/>
          <w:color w:val="000000"/>
          <w:sz w:val="20"/>
          <w:szCs w:val="20"/>
        </w:rPr>
        <w:t>Performance: 4%</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143"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White</w:t>
      </w:r>
      <w:r>
        <w:rPr>
          <w:rFonts w:ascii="Arial" w:hAnsi="Arial" w:cs="Arial"/>
          <w:sz w:val="24"/>
          <w:szCs w:val="24"/>
        </w:rPr>
        <w:tab/>
      </w:r>
      <w:r>
        <w:rPr>
          <w:rFonts w:ascii="Calibri" w:hAnsi="Calibri" w:cs="Calibri"/>
          <w:color w:val="000000"/>
          <w:sz w:val="20"/>
          <w:szCs w:val="20"/>
        </w:rPr>
        <w:t>Number of enrollments in programs that lead to non-</w:t>
      </w:r>
      <w:r>
        <w:rPr>
          <w:rFonts w:ascii="Arial" w:hAnsi="Arial" w:cs="Arial"/>
          <w:sz w:val="24"/>
          <w:szCs w:val="24"/>
        </w:rPr>
        <w:tab/>
      </w:r>
      <w:r>
        <w:rPr>
          <w:rFonts w:ascii="Calibri" w:hAnsi="Calibri" w:cs="Calibri"/>
          <w:color w:val="000000"/>
          <w:sz w:val="20"/>
          <w:szCs w:val="20"/>
        </w:rPr>
        <w:t>Number of non-traditional enrollments :  18</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170"/>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trad occupations :  150</w:t>
      </w:r>
      <w:r>
        <w:rPr>
          <w:rFonts w:ascii="Arial" w:hAnsi="Arial" w:cs="Arial"/>
          <w:sz w:val="24"/>
          <w:szCs w:val="24"/>
        </w:rPr>
        <w:tab/>
      </w:r>
      <w:r>
        <w:rPr>
          <w:rFonts w:ascii="Calibri" w:hAnsi="Calibri" w:cs="Calibri"/>
          <w:color w:val="000000"/>
          <w:sz w:val="20"/>
          <w:szCs w:val="20"/>
        </w:rPr>
        <w:t>Performance: 12%</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143"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IEP</w:t>
      </w:r>
      <w:r>
        <w:rPr>
          <w:rFonts w:ascii="Arial" w:hAnsi="Arial" w:cs="Arial"/>
          <w:sz w:val="24"/>
          <w:szCs w:val="24"/>
        </w:rPr>
        <w:tab/>
      </w:r>
      <w:r>
        <w:rPr>
          <w:rFonts w:ascii="Calibri" w:hAnsi="Calibri" w:cs="Calibri"/>
          <w:color w:val="000000"/>
          <w:sz w:val="20"/>
          <w:szCs w:val="20"/>
        </w:rPr>
        <w:t>Number of enrollments in programs that lead to non-</w:t>
      </w:r>
      <w:r>
        <w:rPr>
          <w:rFonts w:ascii="Arial" w:hAnsi="Arial" w:cs="Arial"/>
          <w:sz w:val="24"/>
          <w:szCs w:val="24"/>
        </w:rPr>
        <w:tab/>
      </w:r>
      <w:r>
        <w:rPr>
          <w:rFonts w:ascii="Calibri" w:hAnsi="Calibri" w:cs="Calibri"/>
          <w:color w:val="000000"/>
          <w:sz w:val="20"/>
          <w:szCs w:val="20"/>
        </w:rPr>
        <w:t>Number of non-traditional enrollments :  1</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170"/>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trad occupations :  33</w:t>
      </w:r>
      <w:r>
        <w:rPr>
          <w:rFonts w:ascii="Arial" w:hAnsi="Arial" w:cs="Arial"/>
          <w:sz w:val="24"/>
          <w:szCs w:val="24"/>
        </w:rPr>
        <w:tab/>
      </w:r>
      <w:r>
        <w:rPr>
          <w:rFonts w:ascii="Calibri" w:hAnsi="Calibri" w:cs="Calibri"/>
          <w:color w:val="000000"/>
          <w:sz w:val="20"/>
          <w:szCs w:val="20"/>
        </w:rPr>
        <w:t>Performance: 3%</w:t>
      </w:r>
    </w:p>
    <w:p w:rsidR="003A7392" w:rsidRDefault="003A7392" w:rsidP="003A7392">
      <w:pPr>
        <w:widowControl w:val="0"/>
        <w:tabs>
          <w:tab w:val="left" w:pos="90"/>
        </w:tabs>
        <w:autoSpaceDE w:val="0"/>
        <w:autoSpaceDN w:val="0"/>
        <w:adjustRightInd w:val="0"/>
        <w:spacing w:before="98" w:after="0" w:line="240" w:lineRule="auto"/>
        <w:rPr>
          <w:rFonts w:ascii="Arial" w:hAnsi="Arial" w:cs="Arial"/>
          <w:sz w:val="24"/>
          <w:szCs w:val="24"/>
        </w:rPr>
      </w:pPr>
      <w:r>
        <w:rPr>
          <w:rFonts w:ascii="Arial" w:hAnsi="Arial" w:cs="Arial"/>
          <w:sz w:val="24"/>
          <w:szCs w:val="24"/>
        </w:rPr>
        <w:tab/>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600"/>
        <w:gridCol w:w="1800"/>
        <w:gridCol w:w="1260"/>
        <w:gridCol w:w="1620"/>
        <w:gridCol w:w="1980"/>
        <w:gridCol w:w="3420"/>
      </w:tblGrid>
      <w:tr w:rsidR="003A7392" w:rsidRPr="004944BD">
        <w:trPr>
          <w:trHeight w:val="288"/>
        </w:trPr>
        <w:tc>
          <w:tcPr>
            <w:tcW w:w="4428" w:type="dxa"/>
            <w:gridSpan w:val="2"/>
            <w:shd w:val="clear" w:color="auto" w:fill="FFFF99"/>
            <w:vAlign w:val="center"/>
          </w:tcPr>
          <w:p w:rsidR="003A7392" w:rsidRPr="004944BD" w:rsidRDefault="003A7392" w:rsidP="007E467C">
            <w:pPr>
              <w:jc w:val="center"/>
              <w:rPr>
                <w:rFonts w:ascii="Arial" w:hAnsi="Arial"/>
                <w:sz w:val="20"/>
              </w:rPr>
            </w:pPr>
            <w:r w:rsidRPr="004944BD">
              <w:rPr>
                <w:rFonts w:ascii="Arial" w:hAnsi="Arial"/>
                <w:b/>
                <w:sz w:val="20"/>
              </w:rPr>
              <w:t xml:space="preserve">ACTION STEPS </w:t>
            </w:r>
          </w:p>
        </w:tc>
        <w:tc>
          <w:tcPr>
            <w:tcW w:w="10080" w:type="dxa"/>
            <w:gridSpan w:val="5"/>
            <w:shd w:val="clear" w:color="auto" w:fill="FFFF99"/>
            <w:vAlign w:val="center"/>
          </w:tcPr>
          <w:p w:rsidR="003A7392" w:rsidRPr="004944BD" w:rsidRDefault="003A7392" w:rsidP="007E467C">
            <w:pPr>
              <w:jc w:val="center"/>
              <w:rPr>
                <w:rFonts w:ascii="Arial" w:hAnsi="Arial"/>
                <w:b/>
                <w:sz w:val="20"/>
              </w:rPr>
            </w:pPr>
            <w:r w:rsidRPr="004944BD">
              <w:rPr>
                <w:rFonts w:ascii="Arial" w:hAnsi="Arial"/>
                <w:b/>
                <w:sz w:val="20"/>
              </w:rPr>
              <w:t xml:space="preserve">IMPLEMENTATION PLAN </w:t>
            </w:r>
          </w:p>
        </w:tc>
      </w:tr>
      <w:tr w:rsidR="003A7392" w:rsidRPr="004944BD">
        <w:trPr>
          <w:cantSplit/>
          <w:trHeight w:val="576"/>
        </w:trPr>
        <w:tc>
          <w:tcPr>
            <w:tcW w:w="4428" w:type="dxa"/>
            <w:gridSpan w:val="2"/>
            <w:vMerge w:val="restart"/>
            <w:vAlign w:val="center"/>
          </w:tcPr>
          <w:p w:rsidR="003A7392" w:rsidRPr="004944BD" w:rsidRDefault="003A7392" w:rsidP="007E467C">
            <w:pPr>
              <w:rPr>
                <w:rFonts w:ascii="Arial" w:hAnsi="Arial"/>
                <w:sz w:val="18"/>
                <w:szCs w:val="18"/>
              </w:rPr>
            </w:pPr>
            <w:r w:rsidRPr="004944BD">
              <w:rPr>
                <w:rFonts w:ascii="Arial" w:hAnsi="Arial"/>
                <w:b/>
                <w:sz w:val="16"/>
                <w:szCs w:val="16"/>
              </w:rPr>
              <w:t>SECTION A</w:t>
            </w:r>
            <w:r w:rsidRPr="004944BD">
              <w:rPr>
                <w:rFonts w:ascii="Arial" w:hAnsi="Arial"/>
                <w:sz w:val="16"/>
                <w:szCs w:val="16"/>
              </w:rPr>
              <w:t xml:space="preserve">:  </w:t>
            </w:r>
            <w:r w:rsidRPr="00A10F91">
              <w:rPr>
                <w:rFonts w:ascii="Arial" w:hAnsi="Arial"/>
                <w:b/>
                <w:sz w:val="16"/>
                <w:szCs w:val="16"/>
              </w:rPr>
              <w:t>Descriptively list the actions you plan to take to ensure you will be able to progress toward your goal.</w:t>
            </w:r>
            <w:r w:rsidRPr="004944BD">
              <w:rPr>
                <w:rFonts w:ascii="Arial" w:hAnsi="Arial"/>
                <w:sz w:val="16"/>
                <w:szCs w:val="16"/>
              </w:rPr>
              <w:t xml:space="preserve">  </w:t>
            </w:r>
            <w:r w:rsidRPr="00A10F91">
              <w:rPr>
                <w:rFonts w:ascii="Arial" w:hAnsi="Arial"/>
                <w:i/>
                <w:sz w:val="16"/>
                <w:szCs w:val="16"/>
              </w:rPr>
              <w:t xml:space="preserve">Action steps are strategies and interventions which should be data-based and measurable and include professional development, collaborative activities, use of technology and parent/community engagement initiatives. </w:t>
            </w:r>
            <w:r>
              <w:rPr>
                <w:rFonts w:ascii="Arial" w:hAnsi="Arial"/>
                <w:i/>
                <w:sz w:val="16"/>
                <w:szCs w:val="16"/>
              </w:rPr>
              <w:t>These steps should only involve actions that are within your control.</w:t>
            </w:r>
          </w:p>
        </w:tc>
        <w:tc>
          <w:tcPr>
            <w:tcW w:w="10080" w:type="dxa"/>
            <w:gridSpan w:val="5"/>
            <w:vAlign w:val="center"/>
          </w:tcPr>
          <w:p w:rsidR="003A7392" w:rsidRPr="004944BD" w:rsidRDefault="003A7392" w:rsidP="007E467C">
            <w:pPr>
              <w:rPr>
                <w:rFonts w:ascii="Arial" w:hAnsi="Arial"/>
                <w:sz w:val="20"/>
              </w:rPr>
            </w:pPr>
            <w:r w:rsidRPr="00A10F91">
              <w:rPr>
                <w:rFonts w:ascii="Arial" w:hAnsi="Arial"/>
                <w:b/>
                <w:sz w:val="16"/>
                <w:szCs w:val="16"/>
              </w:rPr>
              <w:t xml:space="preserve">SECTION B – For each of the Action Steps you list, provide a timeline, person(s) responsible, projected cost(s), funding sources, evaluative strategies and performance results/outcomes. </w:t>
            </w:r>
            <w:r>
              <w:rPr>
                <w:rFonts w:ascii="Arial" w:hAnsi="Arial"/>
                <w:b/>
                <w:sz w:val="16"/>
                <w:szCs w:val="16"/>
              </w:rPr>
              <w:t xml:space="preserve"> </w:t>
            </w:r>
            <w:r w:rsidRPr="00A10F91">
              <w:rPr>
                <w:rFonts w:ascii="Arial" w:hAnsi="Arial"/>
                <w:i/>
                <w:sz w:val="16"/>
                <w:szCs w:val="16"/>
              </w:rPr>
              <w:t xml:space="preserve">Action Steps must be implemented during this current </w:t>
            </w:r>
            <w:r>
              <w:rPr>
                <w:rFonts w:ascii="Arial" w:hAnsi="Arial"/>
                <w:i/>
                <w:sz w:val="16"/>
                <w:szCs w:val="16"/>
              </w:rPr>
              <w:t xml:space="preserve">school </w:t>
            </w:r>
            <w:r w:rsidRPr="00A10F91">
              <w:rPr>
                <w:rFonts w:ascii="Arial" w:hAnsi="Arial"/>
                <w:i/>
                <w:sz w:val="16"/>
                <w:szCs w:val="16"/>
              </w:rPr>
              <w:t>year.</w:t>
            </w:r>
            <w:r>
              <w:rPr>
                <w:rFonts w:ascii="Arial" w:hAnsi="Arial"/>
                <w:i/>
                <w:sz w:val="16"/>
                <w:szCs w:val="16"/>
              </w:rPr>
              <w:t xml:space="preserve"> </w:t>
            </w:r>
            <w:r w:rsidRPr="00A10F91">
              <w:rPr>
                <w:rFonts w:ascii="Arial" w:hAnsi="Arial"/>
                <w:i/>
                <w:sz w:val="16"/>
                <w:szCs w:val="16"/>
              </w:rPr>
              <w:t>Evaluation Strategies define how you will evaluate the level of success of the action step.</w:t>
            </w:r>
          </w:p>
        </w:tc>
      </w:tr>
      <w:tr w:rsidR="003A7392" w:rsidRPr="004944BD">
        <w:trPr>
          <w:cantSplit/>
          <w:trHeight w:val="576"/>
        </w:trPr>
        <w:tc>
          <w:tcPr>
            <w:tcW w:w="4428" w:type="dxa"/>
            <w:gridSpan w:val="2"/>
            <w:vMerge/>
            <w:vAlign w:val="center"/>
          </w:tcPr>
          <w:p w:rsidR="003A7392" w:rsidRPr="004944BD" w:rsidRDefault="003A7392" w:rsidP="007E467C">
            <w:pPr>
              <w:rPr>
                <w:rFonts w:ascii="Arial" w:hAnsi="Arial"/>
                <w:sz w:val="18"/>
                <w:szCs w:val="18"/>
              </w:rPr>
            </w:pPr>
          </w:p>
        </w:tc>
        <w:tc>
          <w:tcPr>
            <w:tcW w:w="180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Timeline</w:t>
            </w:r>
          </w:p>
        </w:tc>
        <w:tc>
          <w:tcPr>
            <w:tcW w:w="126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Person(s) Responsible</w:t>
            </w:r>
          </w:p>
        </w:tc>
        <w:tc>
          <w:tcPr>
            <w:tcW w:w="162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Projected Costs &amp; Funding Sources</w:t>
            </w:r>
          </w:p>
        </w:tc>
        <w:tc>
          <w:tcPr>
            <w:tcW w:w="198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Evaluation Strategy</w:t>
            </w:r>
          </w:p>
        </w:tc>
        <w:tc>
          <w:tcPr>
            <w:tcW w:w="342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Performance Results / Outcomes</w:t>
            </w:r>
          </w:p>
        </w:tc>
      </w:tr>
      <w:tr w:rsidR="003A7392" w:rsidRPr="004944BD">
        <w:trPr>
          <w:trHeight w:val="233"/>
        </w:trPr>
        <w:tc>
          <w:tcPr>
            <w:tcW w:w="828" w:type="dxa"/>
            <w:shd w:val="clear" w:color="auto" w:fill="FFFFCC"/>
            <w:vAlign w:val="center"/>
          </w:tcPr>
          <w:p w:rsidR="003A7392" w:rsidRPr="004944BD" w:rsidRDefault="003A7392" w:rsidP="007E467C">
            <w:pPr>
              <w:jc w:val="center"/>
              <w:rPr>
                <w:sz w:val="16"/>
              </w:rPr>
            </w:pPr>
            <w:r w:rsidRPr="004944BD">
              <w:rPr>
                <w:rFonts w:ascii="Arial" w:hAnsi="Arial"/>
                <w:sz w:val="16"/>
              </w:rPr>
              <w:t>Action Step</w:t>
            </w:r>
          </w:p>
        </w:tc>
        <w:tc>
          <w:tcPr>
            <w:tcW w:w="3600" w:type="dxa"/>
          </w:tcPr>
          <w:p w:rsidR="003A7392" w:rsidRPr="002F6BD8" w:rsidRDefault="00A52EE3" w:rsidP="00266EB1">
            <w:pPr>
              <w:rPr>
                <w:rFonts w:ascii="Arial" w:hAnsi="Arial"/>
                <w:b/>
                <w:color w:val="4F81BD" w:themeColor="accent1"/>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E77C2E">
              <w:rPr>
                <w:rFonts w:ascii="Arial" w:hAnsi="Arial"/>
                <w:b/>
                <w:color w:val="4F81BD" w:themeColor="accent1"/>
                <w:sz w:val="20"/>
              </w:rPr>
              <w:t xml:space="preserve">The following new and existing </w:t>
            </w:r>
            <w:r w:rsidR="009F1200">
              <w:rPr>
                <w:rFonts w:ascii="Arial" w:hAnsi="Arial"/>
                <w:b/>
                <w:color w:val="4F81BD" w:themeColor="accent1"/>
                <w:sz w:val="20"/>
              </w:rPr>
              <w:t>strategies</w:t>
            </w:r>
            <w:r w:rsidR="00E77C2E">
              <w:rPr>
                <w:rFonts w:ascii="Arial" w:hAnsi="Arial"/>
                <w:b/>
                <w:color w:val="4F81BD" w:themeColor="accent1"/>
                <w:sz w:val="20"/>
              </w:rPr>
              <w:t xml:space="preserve"> are</w:t>
            </w:r>
            <w:r w:rsidR="009F1200">
              <w:rPr>
                <w:rFonts w:ascii="Arial" w:hAnsi="Arial"/>
                <w:b/>
                <w:color w:val="4F81BD" w:themeColor="accent1"/>
                <w:sz w:val="20"/>
              </w:rPr>
              <w:t xml:space="preserve"> aimed at improving non-traditional student</w:t>
            </w:r>
            <w:r w:rsidR="00E77C2E">
              <w:rPr>
                <w:rFonts w:ascii="Arial" w:hAnsi="Arial"/>
                <w:b/>
                <w:color w:val="4F81BD" w:themeColor="accent1"/>
                <w:sz w:val="20"/>
              </w:rPr>
              <w:t xml:space="preserve"> participation: gender-balanced photos displayed throughout the HACTC; gender-balanced digital and social media presence; non-traditional classroom presenters; non-traditional role models; lead sponsor of the Women Can Do conference</w:t>
            </w:r>
            <w:r w:rsidR="00266EB1">
              <w:rPr>
                <w:rFonts w:ascii="Arial" w:hAnsi="Arial"/>
                <w:b/>
                <w:color w:val="4F81BD" w:themeColor="accent1"/>
                <w:sz w:val="20"/>
              </w:rPr>
              <w:t>.</w:t>
            </w:r>
            <w:r w:rsidR="00E77C2E">
              <w:rPr>
                <w:rFonts w:ascii="Arial" w:hAnsi="Arial"/>
                <w:b/>
                <w:color w:val="4F81BD" w:themeColor="accent1"/>
                <w:sz w:val="20"/>
              </w:rPr>
              <w:t xml:space="preserve">  </w:t>
            </w:r>
            <w:r w:rsidRPr="002F6BD8">
              <w:rPr>
                <w:rFonts w:ascii="Arial" w:hAnsi="Arial"/>
                <w:b/>
                <w:color w:val="4F81BD" w:themeColor="accent1"/>
                <w:sz w:val="20"/>
              </w:rPr>
              <w:fldChar w:fldCharType="end"/>
            </w:r>
          </w:p>
        </w:tc>
        <w:tc>
          <w:tcPr>
            <w:tcW w:w="1800" w:type="dxa"/>
          </w:tcPr>
          <w:p w:rsidR="003A7392" w:rsidRPr="002F6BD8" w:rsidRDefault="00A52EE3" w:rsidP="00E77C2E">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E77C2E">
              <w:rPr>
                <w:b/>
                <w:color w:val="4F81BD" w:themeColor="accent1"/>
                <w:sz w:val="20"/>
              </w:rPr>
              <w:t>2013-2014 School Year</w:t>
            </w:r>
            <w:r w:rsidRPr="002F6BD8">
              <w:rPr>
                <w:rFonts w:ascii="Arial" w:hAnsi="Arial"/>
                <w:b/>
                <w:color w:val="4F81BD" w:themeColor="accent1"/>
                <w:sz w:val="20"/>
              </w:rPr>
              <w:fldChar w:fldCharType="end"/>
            </w:r>
          </w:p>
        </w:tc>
        <w:tc>
          <w:tcPr>
            <w:tcW w:w="1260" w:type="dxa"/>
          </w:tcPr>
          <w:p w:rsidR="003A7392" w:rsidRPr="002F6BD8" w:rsidRDefault="00A52EE3" w:rsidP="00E77C2E">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E77C2E">
              <w:rPr>
                <w:rFonts w:ascii="Arial" w:hAnsi="Arial"/>
                <w:b/>
                <w:color w:val="4F81BD" w:themeColor="accent1"/>
                <w:sz w:val="20"/>
              </w:rPr>
              <w:t>All Staff</w:t>
            </w:r>
            <w:r w:rsidRPr="002F6BD8">
              <w:rPr>
                <w:rFonts w:ascii="Arial" w:hAnsi="Arial"/>
                <w:b/>
                <w:color w:val="4F81BD" w:themeColor="accent1"/>
                <w:sz w:val="20"/>
              </w:rPr>
              <w:fldChar w:fldCharType="end"/>
            </w:r>
          </w:p>
        </w:tc>
        <w:tc>
          <w:tcPr>
            <w:tcW w:w="1620" w:type="dxa"/>
          </w:tcPr>
          <w:p w:rsidR="00C6243B" w:rsidRDefault="00A52EE3" w:rsidP="00C6243B">
            <w:pPr>
              <w:rPr>
                <w:b/>
                <w:color w:val="4F81BD" w:themeColor="accent1"/>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E77C2E">
              <w:rPr>
                <w:b/>
                <w:color w:val="4F81BD" w:themeColor="accent1"/>
                <w:sz w:val="20"/>
              </w:rPr>
              <w:t xml:space="preserve">Funds to support these strategies come from both local and Perkins funds.  All three projects in </w:t>
            </w:r>
            <w:r w:rsidR="00266EB1">
              <w:rPr>
                <w:b/>
                <w:color w:val="4F81BD" w:themeColor="accent1"/>
                <w:sz w:val="20"/>
              </w:rPr>
              <w:t xml:space="preserve">our </w:t>
            </w:r>
            <w:r w:rsidR="00E77C2E">
              <w:rPr>
                <w:b/>
                <w:color w:val="4F81BD" w:themeColor="accent1"/>
                <w:sz w:val="20"/>
              </w:rPr>
              <w:t>Perkins</w:t>
            </w:r>
            <w:r w:rsidR="00266EB1">
              <w:rPr>
                <w:b/>
                <w:color w:val="4F81BD" w:themeColor="accent1"/>
                <w:sz w:val="20"/>
              </w:rPr>
              <w:t xml:space="preserve"> Plan</w:t>
            </w:r>
            <w:bookmarkStart w:id="0" w:name="_GoBack"/>
            <w:bookmarkEnd w:id="0"/>
            <w:r w:rsidR="00E77C2E">
              <w:rPr>
                <w:b/>
                <w:color w:val="4F81BD" w:themeColor="accent1"/>
                <w:sz w:val="20"/>
              </w:rPr>
              <w:t xml:space="preserve"> support non-traditional participation.</w:t>
            </w:r>
          </w:p>
          <w:p w:rsidR="003A7392" w:rsidRPr="002F6BD8" w:rsidRDefault="00C6243B" w:rsidP="00D71E27">
            <w:pPr>
              <w:rPr>
                <w:rFonts w:ascii="Arial" w:hAnsi="Arial"/>
                <w:b/>
                <w:color w:val="FF0000"/>
                <w:sz w:val="20"/>
              </w:rPr>
            </w:pPr>
            <w:r>
              <w:rPr>
                <w:b/>
                <w:color w:val="4F81BD" w:themeColor="accent1"/>
                <w:sz w:val="20"/>
              </w:rPr>
              <w:t>However, both the Outreach Coordinator and the Career Planner will address this indicator and their combined salaries and benefits are $4</w:t>
            </w:r>
            <w:r w:rsidR="00D71E27">
              <w:rPr>
                <w:b/>
                <w:color w:val="4F81BD" w:themeColor="accent1"/>
                <w:sz w:val="20"/>
              </w:rPr>
              <w:t>1</w:t>
            </w:r>
            <w:r>
              <w:rPr>
                <w:b/>
                <w:color w:val="4F81BD" w:themeColor="accent1"/>
                <w:sz w:val="20"/>
              </w:rPr>
              <w:t>,300</w:t>
            </w:r>
            <w:r w:rsidR="00E77C2E">
              <w:rPr>
                <w:b/>
                <w:color w:val="4F81BD" w:themeColor="accent1"/>
                <w:sz w:val="20"/>
              </w:rPr>
              <w:t xml:space="preserve"> </w:t>
            </w:r>
            <w:r w:rsidR="00A52EE3" w:rsidRPr="002F6BD8">
              <w:rPr>
                <w:rFonts w:ascii="Arial" w:hAnsi="Arial"/>
                <w:b/>
                <w:color w:val="4F81BD" w:themeColor="accent1"/>
                <w:sz w:val="20"/>
              </w:rPr>
              <w:fldChar w:fldCharType="end"/>
            </w:r>
          </w:p>
        </w:tc>
        <w:tc>
          <w:tcPr>
            <w:tcW w:w="1980" w:type="dxa"/>
          </w:tcPr>
          <w:p w:rsidR="003A7392" w:rsidRPr="002F6BD8" w:rsidRDefault="00A52EE3" w:rsidP="00E77C2E">
            <w:pPr>
              <w:ind w:right="-108"/>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E77C2E">
              <w:rPr>
                <w:rFonts w:ascii="Arial" w:hAnsi="Arial"/>
                <w:b/>
                <w:color w:val="4F81BD" w:themeColor="accent1"/>
                <w:sz w:val="20"/>
              </w:rPr>
              <w:t xml:space="preserve">On a quarterly basis, the Leadership Team assesses the progress of recruiting, supporting, and retaining non-traditional student participation in HACTC programs. </w:t>
            </w:r>
            <w:r w:rsidRPr="002F6BD8">
              <w:rPr>
                <w:rFonts w:ascii="Arial" w:hAnsi="Arial"/>
                <w:b/>
                <w:color w:val="4F81BD" w:themeColor="accent1"/>
                <w:sz w:val="20"/>
              </w:rPr>
              <w:fldChar w:fldCharType="end"/>
            </w:r>
          </w:p>
        </w:tc>
        <w:tc>
          <w:tcPr>
            <w:tcW w:w="3420" w:type="dxa"/>
          </w:tcPr>
          <w:p w:rsidR="003A7392" w:rsidRPr="002F6BD8" w:rsidRDefault="00A52EE3" w:rsidP="00590056">
            <w:pPr>
              <w:rPr>
                <w:rFonts w:ascii="Arial" w:hAnsi="Arial"/>
                <w:b/>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E77C2E">
              <w:rPr>
                <w:b/>
                <w:color w:val="4F81BD" w:themeColor="accent1"/>
                <w:sz w:val="20"/>
              </w:rPr>
              <w:t>Despite seemingly never doing so, we are still focused on making progress towards the state benchmark</w:t>
            </w:r>
            <w:r w:rsidR="009441C2">
              <w:rPr>
                <w:b/>
                <w:color w:val="4F81BD" w:themeColor="accent1"/>
                <w:sz w:val="20"/>
              </w:rPr>
              <w:t>.  We continually evaluate our existing strategies and are always looking for new strategies</w:t>
            </w:r>
            <w:r w:rsidR="00590056">
              <w:rPr>
                <w:b/>
                <w:color w:val="4F81BD" w:themeColor="accent1"/>
                <w:sz w:val="20"/>
              </w:rPr>
              <w:t xml:space="preserve"> as we believe deeply in the content importance of this target. </w:t>
            </w:r>
            <w:r w:rsidRPr="002F6BD8">
              <w:rPr>
                <w:rFonts w:ascii="Arial" w:hAnsi="Arial"/>
                <w:b/>
                <w:color w:val="4F81BD" w:themeColor="accent1"/>
                <w:sz w:val="20"/>
              </w:rPr>
              <w:fldChar w:fldCharType="end"/>
            </w:r>
          </w:p>
        </w:tc>
      </w:tr>
      <w:tr w:rsidR="003A7392" w:rsidRPr="004944BD">
        <w:trPr>
          <w:trHeight w:val="215"/>
        </w:trPr>
        <w:tc>
          <w:tcPr>
            <w:tcW w:w="828" w:type="dxa"/>
            <w:shd w:val="clear" w:color="auto" w:fill="FFFFCC"/>
            <w:vAlign w:val="center"/>
          </w:tcPr>
          <w:p w:rsidR="003A7392" w:rsidRPr="004944BD" w:rsidRDefault="003A7392" w:rsidP="007E467C">
            <w:pPr>
              <w:jc w:val="center"/>
              <w:rPr>
                <w:rFonts w:ascii="Arial" w:hAnsi="Arial"/>
                <w:sz w:val="16"/>
              </w:rPr>
            </w:pPr>
            <w:r w:rsidRPr="004944BD">
              <w:rPr>
                <w:rFonts w:ascii="Arial" w:hAnsi="Arial"/>
                <w:sz w:val="16"/>
              </w:rPr>
              <w:t>Action Step</w:t>
            </w:r>
          </w:p>
        </w:tc>
        <w:tc>
          <w:tcPr>
            <w:tcW w:w="36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8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26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62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980" w:type="dxa"/>
          </w:tcPr>
          <w:p w:rsidR="003A7392" w:rsidRPr="002F6BD8" w:rsidRDefault="00A52EE3" w:rsidP="007E467C">
            <w:pPr>
              <w:ind w:right="-108"/>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3420" w:type="dxa"/>
          </w:tcPr>
          <w:p w:rsidR="003A7392" w:rsidRPr="002F6BD8" w:rsidRDefault="00A52EE3" w:rsidP="007E467C">
            <w:pPr>
              <w:rPr>
                <w:rFonts w:ascii="Arial" w:hAnsi="Arial"/>
                <w:b/>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r>
      <w:tr w:rsidR="003A7392">
        <w:trPr>
          <w:trHeight w:val="188"/>
        </w:trPr>
        <w:tc>
          <w:tcPr>
            <w:tcW w:w="828" w:type="dxa"/>
            <w:shd w:val="clear" w:color="auto" w:fill="FFFFCC"/>
            <w:vAlign w:val="center"/>
          </w:tcPr>
          <w:p w:rsidR="003A7392" w:rsidRPr="004944BD" w:rsidRDefault="003A7392" w:rsidP="007E467C">
            <w:pPr>
              <w:jc w:val="center"/>
              <w:rPr>
                <w:rFonts w:ascii="Arial" w:hAnsi="Arial"/>
                <w:sz w:val="16"/>
                <w:szCs w:val="18"/>
              </w:rPr>
            </w:pPr>
            <w:r w:rsidRPr="004944BD">
              <w:rPr>
                <w:rFonts w:ascii="Arial" w:hAnsi="Arial"/>
                <w:sz w:val="16"/>
              </w:rPr>
              <w:t>Action Step</w:t>
            </w:r>
          </w:p>
        </w:tc>
        <w:tc>
          <w:tcPr>
            <w:tcW w:w="36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8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26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62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980" w:type="dxa"/>
          </w:tcPr>
          <w:p w:rsidR="003A7392" w:rsidRPr="002F6BD8" w:rsidRDefault="00A52EE3" w:rsidP="007E467C">
            <w:pPr>
              <w:ind w:right="-108"/>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3420" w:type="dxa"/>
          </w:tcPr>
          <w:p w:rsidR="003A7392" w:rsidRPr="002F6BD8" w:rsidRDefault="00A52EE3" w:rsidP="007E467C">
            <w:pPr>
              <w:rPr>
                <w:rFonts w:ascii="Arial" w:hAnsi="Arial"/>
                <w:b/>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r>
    </w:tbl>
    <w:p w:rsidR="003A7392" w:rsidRDefault="00A52EE3" w:rsidP="003A7392">
      <w:r>
        <w:pict>
          <v:rect id="_x0000_i1028" style="width:0;height:1.5pt" o:hralign="center" o:hrstd="t" o:hr="t" fillcolor="gray" stroked="f"/>
        </w:pict>
      </w:r>
    </w:p>
    <w:p w:rsidR="003A7392" w:rsidRPr="00F55F88" w:rsidRDefault="003A7392" w:rsidP="003A7392"/>
    <w:p w:rsidR="003A7392" w:rsidRDefault="003A7392" w:rsidP="003A7392">
      <w:pPr>
        <w:widowControl w:val="0"/>
        <w:tabs>
          <w:tab w:val="left" w:pos="90"/>
        </w:tabs>
        <w:autoSpaceDE w:val="0"/>
        <w:autoSpaceDN w:val="0"/>
        <w:adjustRightInd w:val="0"/>
        <w:spacing w:before="98" w:after="0" w:line="240" w:lineRule="auto"/>
        <w:rPr>
          <w:rFonts w:ascii="Calibri" w:hAnsi="Calibri" w:cs="Calibri"/>
          <w:b/>
          <w:bCs/>
          <w:color w:val="000000"/>
          <w:sz w:val="38"/>
          <w:szCs w:val="38"/>
        </w:rPr>
      </w:pPr>
      <w:r>
        <w:rPr>
          <w:rFonts w:ascii="Arial" w:hAnsi="Arial" w:cs="Arial"/>
          <w:sz w:val="24"/>
          <w:szCs w:val="24"/>
        </w:rPr>
        <w:tab/>
      </w:r>
      <w:r>
        <w:rPr>
          <w:rFonts w:ascii="Calibri" w:hAnsi="Calibri" w:cs="Calibri"/>
          <w:b/>
          <w:bCs/>
          <w:color w:val="000000"/>
          <w:sz w:val="28"/>
          <w:szCs w:val="28"/>
        </w:rPr>
        <w:t>6s2</w:t>
      </w:r>
      <w:r>
        <w:rPr>
          <w:rFonts w:ascii="Arial" w:hAnsi="Arial" w:cs="Arial"/>
          <w:sz w:val="24"/>
          <w:szCs w:val="24"/>
        </w:rPr>
        <w:tab/>
      </w:r>
      <w:r>
        <w:rPr>
          <w:rFonts w:ascii="Calibri" w:hAnsi="Calibri" w:cs="Calibri"/>
          <w:b/>
          <w:bCs/>
          <w:color w:val="000000"/>
          <w:sz w:val="28"/>
          <w:szCs w:val="28"/>
        </w:rPr>
        <w:t>2012 Non-Trad Program Completion</w:t>
      </w:r>
      <w:r>
        <w:rPr>
          <w:rFonts w:ascii="Arial" w:hAnsi="Arial" w:cs="Arial"/>
          <w:sz w:val="24"/>
          <w:szCs w:val="24"/>
        </w:rPr>
        <w:tab/>
      </w:r>
      <w:r>
        <w:rPr>
          <w:rFonts w:ascii="Calibri" w:hAnsi="Calibri" w:cs="Calibri"/>
          <w:b/>
          <w:bCs/>
          <w:color w:val="000000"/>
          <w:sz w:val="28"/>
          <w:szCs w:val="28"/>
        </w:rPr>
        <w:t>Target: 16.85%</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113"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Males</w:t>
      </w:r>
      <w:r>
        <w:rPr>
          <w:rFonts w:ascii="Arial" w:hAnsi="Arial" w:cs="Arial"/>
          <w:sz w:val="24"/>
          <w:szCs w:val="24"/>
        </w:rPr>
        <w:tab/>
      </w:r>
      <w:r>
        <w:rPr>
          <w:rFonts w:ascii="Calibri" w:hAnsi="Calibri" w:cs="Calibri"/>
          <w:color w:val="000000"/>
          <w:sz w:val="20"/>
          <w:szCs w:val="20"/>
        </w:rPr>
        <w:t>Number of completers of programs that lead to non-</w:t>
      </w:r>
      <w:r>
        <w:rPr>
          <w:rFonts w:ascii="Arial" w:hAnsi="Arial" w:cs="Arial"/>
          <w:sz w:val="24"/>
          <w:szCs w:val="24"/>
        </w:rPr>
        <w:tab/>
      </w:r>
      <w:r>
        <w:rPr>
          <w:rFonts w:ascii="Calibri" w:hAnsi="Calibri" w:cs="Calibri"/>
          <w:color w:val="000000"/>
          <w:sz w:val="20"/>
          <w:szCs w:val="20"/>
        </w:rPr>
        <w:t>Number of non-traditional completers :  2</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170"/>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traditional occupations :  32</w:t>
      </w:r>
      <w:r>
        <w:rPr>
          <w:rFonts w:ascii="Arial" w:hAnsi="Arial" w:cs="Arial"/>
          <w:sz w:val="24"/>
          <w:szCs w:val="24"/>
        </w:rPr>
        <w:tab/>
      </w:r>
      <w:r>
        <w:rPr>
          <w:rFonts w:ascii="Calibri" w:hAnsi="Calibri" w:cs="Calibri"/>
          <w:color w:val="000000"/>
          <w:sz w:val="20"/>
          <w:szCs w:val="20"/>
        </w:rPr>
        <w:t>Performance: 6%</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143"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All Students</w:t>
      </w:r>
      <w:r>
        <w:rPr>
          <w:rFonts w:ascii="Arial" w:hAnsi="Arial" w:cs="Arial"/>
          <w:sz w:val="24"/>
          <w:szCs w:val="24"/>
        </w:rPr>
        <w:tab/>
      </w:r>
      <w:r>
        <w:rPr>
          <w:rFonts w:ascii="Calibri" w:hAnsi="Calibri" w:cs="Calibri"/>
          <w:color w:val="000000"/>
          <w:sz w:val="20"/>
          <w:szCs w:val="20"/>
        </w:rPr>
        <w:t>Number of completers of programs that lead to non-</w:t>
      </w:r>
      <w:r>
        <w:rPr>
          <w:rFonts w:ascii="Arial" w:hAnsi="Arial" w:cs="Arial"/>
          <w:sz w:val="24"/>
          <w:szCs w:val="24"/>
        </w:rPr>
        <w:tab/>
      </w:r>
      <w:r>
        <w:rPr>
          <w:rFonts w:ascii="Calibri" w:hAnsi="Calibri" w:cs="Calibri"/>
          <w:color w:val="000000"/>
          <w:sz w:val="20"/>
          <w:szCs w:val="20"/>
        </w:rPr>
        <w:t>Number of non-traditional completers :  8</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170"/>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traditional occupations :  53</w:t>
      </w:r>
      <w:r>
        <w:rPr>
          <w:rFonts w:ascii="Arial" w:hAnsi="Arial" w:cs="Arial"/>
          <w:sz w:val="24"/>
          <w:szCs w:val="24"/>
        </w:rPr>
        <w:tab/>
      </w:r>
      <w:r>
        <w:rPr>
          <w:rFonts w:ascii="Calibri" w:hAnsi="Calibri" w:cs="Calibri"/>
          <w:color w:val="000000"/>
          <w:sz w:val="20"/>
          <w:szCs w:val="20"/>
        </w:rPr>
        <w:t>Performance: 15%</w:t>
      </w:r>
    </w:p>
    <w:p w:rsidR="003A7392" w:rsidRDefault="003A7392" w:rsidP="003A7392">
      <w:pPr>
        <w:widowControl w:val="0"/>
        <w:tabs>
          <w:tab w:val="left" w:pos="90"/>
          <w:tab w:val="left" w:pos="2010"/>
          <w:tab w:val="left" w:pos="4170"/>
          <w:tab w:val="left" w:pos="8775"/>
          <w:tab w:val="center" w:pos="13500"/>
        </w:tabs>
        <w:autoSpaceDE w:val="0"/>
        <w:autoSpaceDN w:val="0"/>
        <w:adjustRightInd w:val="0"/>
        <w:spacing w:before="143" w:after="0" w:line="240" w:lineRule="auto"/>
        <w:rPr>
          <w:rFonts w:ascii="Calibri" w:hAnsi="Calibri" w:cs="Calibri"/>
          <w:color w:val="000000"/>
          <w:sz w:val="27"/>
          <w:szCs w:val="27"/>
        </w:rPr>
      </w:pPr>
      <w:r>
        <w:rPr>
          <w:rFonts w:ascii="Calibri" w:hAnsi="Calibri" w:cs="Calibri"/>
          <w:color w:val="000000"/>
          <w:sz w:val="20"/>
          <w:szCs w:val="20"/>
        </w:rPr>
        <w:t>PY 11-12 Population:</w:t>
      </w:r>
      <w:r>
        <w:rPr>
          <w:rFonts w:ascii="Arial" w:hAnsi="Arial" w:cs="Arial"/>
          <w:sz w:val="24"/>
          <w:szCs w:val="24"/>
        </w:rPr>
        <w:tab/>
      </w:r>
      <w:r>
        <w:rPr>
          <w:rFonts w:ascii="Calibri" w:hAnsi="Calibri" w:cs="Calibri"/>
          <w:color w:val="000000"/>
          <w:sz w:val="20"/>
          <w:szCs w:val="20"/>
        </w:rPr>
        <w:t>White</w:t>
      </w:r>
      <w:r>
        <w:rPr>
          <w:rFonts w:ascii="Arial" w:hAnsi="Arial" w:cs="Arial"/>
          <w:sz w:val="24"/>
          <w:szCs w:val="24"/>
        </w:rPr>
        <w:tab/>
      </w:r>
      <w:r>
        <w:rPr>
          <w:rFonts w:ascii="Calibri" w:hAnsi="Calibri" w:cs="Calibri"/>
          <w:color w:val="000000"/>
          <w:sz w:val="20"/>
          <w:szCs w:val="20"/>
        </w:rPr>
        <w:t>Number of completers of programs that lead to non-</w:t>
      </w:r>
      <w:r>
        <w:rPr>
          <w:rFonts w:ascii="Arial" w:hAnsi="Arial" w:cs="Arial"/>
          <w:sz w:val="24"/>
          <w:szCs w:val="24"/>
        </w:rPr>
        <w:tab/>
      </w:r>
      <w:r>
        <w:rPr>
          <w:rFonts w:ascii="Calibri" w:hAnsi="Calibri" w:cs="Calibri"/>
          <w:color w:val="000000"/>
          <w:sz w:val="20"/>
          <w:szCs w:val="20"/>
        </w:rPr>
        <w:t>Number of non-traditional completers :  6</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170"/>
          <w:tab w:val="center" w:pos="13500"/>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traditional occupations :  51</w:t>
      </w:r>
      <w:r>
        <w:rPr>
          <w:rFonts w:ascii="Arial" w:hAnsi="Arial" w:cs="Arial"/>
          <w:sz w:val="24"/>
          <w:szCs w:val="24"/>
        </w:rPr>
        <w:tab/>
      </w:r>
      <w:r>
        <w:rPr>
          <w:rFonts w:ascii="Calibri" w:hAnsi="Calibri" w:cs="Calibri"/>
          <w:color w:val="000000"/>
          <w:sz w:val="20"/>
          <w:szCs w:val="20"/>
        </w:rPr>
        <w:t>Performance: 12%</w:t>
      </w:r>
    </w:p>
    <w:p w:rsidR="003A7392" w:rsidRDefault="003A7392" w:rsidP="003A7392">
      <w:pPr>
        <w:widowControl w:val="0"/>
        <w:tabs>
          <w:tab w:val="left" w:pos="90"/>
        </w:tabs>
        <w:autoSpaceDE w:val="0"/>
        <w:autoSpaceDN w:val="0"/>
        <w:adjustRightInd w:val="0"/>
        <w:spacing w:before="98" w:after="0" w:line="240" w:lineRule="auto"/>
        <w:rPr>
          <w:rFonts w:ascii="Arial" w:hAnsi="Arial" w:cs="Arial"/>
          <w:sz w:val="24"/>
          <w:szCs w:val="24"/>
        </w:rPr>
      </w:pPr>
      <w:r>
        <w:rPr>
          <w:rFonts w:ascii="Arial" w:hAnsi="Arial" w:cs="Arial"/>
          <w:sz w:val="24"/>
          <w:szCs w:val="24"/>
        </w:rPr>
        <w:tab/>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600"/>
        <w:gridCol w:w="1800"/>
        <w:gridCol w:w="1260"/>
        <w:gridCol w:w="1620"/>
        <w:gridCol w:w="1980"/>
        <w:gridCol w:w="3420"/>
      </w:tblGrid>
      <w:tr w:rsidR="003A7392" w:rsidRPr="004944BD">
        <w:trPr>
          <w:trHeight w:val="288"/>
        </w:trPr>
        <w:tc>
          <w:tcPr>
            <w:tcW w:w="4428" w:type="dxa"/>
            <w:gridSpan w:val="2"/>
            <w:shd w:val="clear" w:color="auto" w:fill="FFFF99"/>
            <w:vAlign w:val="center"/>
          </w:tcPr>
          <w:p w:rsidR="003A7392" w:rsidRPr="004944BD" w:rsidRDefault="003A7392" w:rsidP="007E467C">
            <w:pPr>
              <w:jc w:val="center"/>
              <w:rPr>
                <w:rFonts w:ascii="Arial" w:hAnsi="Arial"/>
                <w:sz w:val="20"/>
              </w:rPr>
            </w:pPr>
            <w:r w:rsidRPr="004944BD">
              <w:rPr>
                <w:rFonts w:ascii="Arial" w:hAnsi="Arial"/>
                <w:b/>
                <w:sz w:val="20"/>
              </w:rPr>
              <w:t xml:space="preserve">ACTION STEPS </w:t>
            </w:r>
          </w:p>
        </w:tc>
        <w:tc>
          <w:tcPr>
            <w:tcW w:w="10080" w:type="dxa"/>
            <w:gridSpan w:val="5"/>
            <w:shd w:val="clear" w:color="auto" w:fill="FFFF99"/>
            <w:vAlign w:val="center"/>
          </w:tcPr>
          <w:p w:rsidR="003A7392" w:rsidRPr="004944BD" w:rsidRDefault="003A7392" w:rsidP="007E467C">
            <w:pPr>
              <w:jc w:val="center"/>
              <w:rPr>
                <w:rFonts w:ascii="Arial" w:hAnsi="Arial"/>
                <w:b/>
                <w:sz w:val="20"/>
              </w:rPr>
            </w:pPr>
            <w:r w:rsidRPr="004944BD">
              <w:rPr>
                <w:rFonts w:ascii="Arial" w:hAnsi="Arial"/>
                <w:b/>
                <w:sz w:val="20"/>
              </w:rPr>
              <w:t xml:space="preserve">IMPLEMENTATION PLAN </w:t>
            </w:r>
          </w:p>
        </w:tc>
      </w:tr>
      <w:tr w:rsidR="003A7392" w:rsidRPr="004944BD">
        <w:trPr>
          <w:cantSplit/>
          <w:trHeight w:val="576"/>
        </w:trPr>
        <w:tc>
          <w:tcPr>
            <w:tcW w:w="4428" w:type="dxa"/>
            <w:gridSpan w:val="2"/>
            <w:vMerge w:val="restart"/>
            <w:vAlign w:val="center"/>
          </w:tcPr>
          <w:p w:rsidR="003A7392" w:rsidRPr="004944BD" w:rsidRDefault="003A7392" w:rsidP="007E467C">
            <w:pPr>
              <w:rPr>
                <w:rFonts w:ascii="Arial" w:hAnsi="Arial"/>
                <w:sz w:val="18"/>
                <w:szCs w:val="18"/>
              </w:rPr>
            </w:pPr>
            <w:r w:rsidRPr="004944BD">
              <w:rPr>
                <w:rFonts w:ascii="Arial" w:hAnsi="Arial"/>
                <w:b/>
                <w:sz w:val="16"/>
                <w:szCs w:val="16"/>
              </w:rPr>
              <w:t>SECTION A</w:t>
            </w:r>
            <w:r w:rsidRPr="004944BD">
              <w:rPr>
                <w:rFonts w:ascii="Arial" w:hAnsi="Arial"/>
                <w:sz w:val="16"/>
                <w:szCs w:val="16"/>
              </w:rPr>
              <w:t xml:space="preserve">:  </w:t>
            </w:r>
            <w:r w:rsidRPr="00A10F91">
              <w:rPr>
                <w:rFonts w:ascii="Arial" w:hAnsi="Arial"/>
                <w:b/>
                <w:sz w:val="16"/>
                <w:szCs w:val="16"/>
              </w:rPr>
              <w:t>Descriptively list the actions you plan to take to ensure you will be able to progress toward your goal.</w:t>
            </w:r>
            <w:r w:rsidRPr="004944BD">
              <w:rPr>
                <w:rFonts w:ascii="Arial" w:hAnsi="Arial"/>
                <w:sz w:val="16"/>
                <w:szCs w:val="16"/>
              </w:rPr>
              <w:t xml:space="preserve">  </w:t>
            </w:r>
            <w:r w:rsidRPr="00A10F91">
              <w:rPr>
                <w:rFonts w:ascii="Arial" w:hAnsi="Arial"/>
                <w:i/>
                <w:sz w:val="16"/>
                <w:szCs w:val="16"/>
              </w:rPr>
              <w:t xml:space="preserve">Action steps are strategies and interventions which should be data-based and measurable and include professional development, collaborative activities, use of technology and parent/community engagement initiatives. </w:t>
            </w:r>
            <w:r>
              <w:rPr>
                <w:rFonts w:ascii="Arial" w:hAnsi="Arial"/>
                <w:i/>
                <w:sz w:val="16"/>
                <w:szCs w:val="16"/>
              </w:rPr>
              <w:t>These steps should only involve actions that are within your control.</w:t>
            </w:r>
          </w:p>
        </w:tc>
        <w:tc>
          <w:tcPr>
            <w:tcW w:w="10080" w:type="dxa"/>
            <w:gridSpan w:val="5"/>
            <w:vAlign w:val="center"/>
          </w:tcPr>
          <w:p w:rsidR="003A7392" w:rsidRPr="004944BD" w:rsidRDefault="003A7392" w:rsidP="007E467C">
            <w:pPr>
              <w:rPr>
                <w:rFonts w:ascii="Arial" w:hAnsi="Arial"/>
                <w:sz w:val="20"/>
              </w:rPr>
            </w:pPr>
            <w:r w:rsidRPr="00A10F91">
              <w:rPr>
                <w:rFonts w:ascii="Arial" w:hAnsi="Arial"/>
                <w:b/>
                <w:sz w:val="16"/>
                <w:szCs w:val="16"/>
              </w:rPr>
              <w:t xml:space="preserve">SECTION B – For each of the Action Steps you list, provide a timeline, person(s) responsible, projected cost(s), funding sources, evaluative strategies and performance results/outcomes. </w:t>
            </w:r>
            <w:r>
              <w:rPr>
                <w:rFonts w:ascii="Arial" w:hAnsi="Arial"/>
                <w:b/>
                <w:sz w:val="16"/>
                <w:szCs w:val="16"/>
              </w:rPr>
              <w:t xml:space="preserve"> </w:t>
            </w:r>
            <w:r w:rsidRPr="00A10F91">
              <w:rPr>
                <w:rFonts w:ascii="Arial" w:hAnsi="Arial"/>
                <w:i/>
                <w:sz w:val="16"/>
                <w:szCs w:val="16"/>
              </w:rPr>
              <w:t xml:space="preserve">Action Steps must be implemented during this current </w:t>
            </w:r>
            <w:r>
              <w:rPr>
                <w:rFonts w:ascii="Arial" w:hAnsi="Arial"/>
                <w:i/>
                <w:sz w:val="16"/>
                <w:szCs w:val="16"/>
              </w:rPr>
              <w:t xml:space="preserve">school </w:t>
            </w:r>
            <w:r w:rsidRPr="00A10F91">
              <w:rPr>
                <w:rFonts w:ascii="Arial" w:hAnsi="Arial"/>
                <w:i/>
                <w:sz w:val="16"/>
                <w:szCs w:val="16"/>
              </w:rPr>
              <w:t>year.</w:t>
            </w:r>
            <w:r>
              <w:rPr>
                <w:rFonts w:ascii="Arial" w:hAnsi="Arial"/>
                <w:i/>
                <w:sz w:val="16"/>
                <w:szCs w:val="16"/>
              </w:rPr>
              <w:t xml:space="preserve"> </w:t>
            </w:r>
            <w:r w:rsidRPr="00A10F91">
              <w:rPr>
                <w:rFonts w:ascii="Arial" w:hAnsi="Arial"/>
                <w:i/>
                <w:sz w:val="16"/>
                <w:szCs w:val="16"/>
              </w:rPr>
              <w:t>Evaluation Strategies define how you will evaluate the level of success of the action step.</w:t>
            </w:r>
          </w:p>
        </w:tc>
      </w:tr>
      <w:tr w:rsidR="003A7392" w:rsidRPr="004944BD">
        <w:trPr>
          <w:cantSplit/>
          <w:trHeight w:val="576"/>
        </w:trPr>
        <w:tc>
          <w:tcPr>
            <w:tcW w:w="4428" w:type="dxa"/>
            <w:gridSpan w:val="2"/>
            <w:vMerge/>
            <w:vAlign w:val="center"/>
          </w:tcPr>
          <w:p w:rsidR="003A7392" w:rsidRPr="004944BD" w:rsidRDefault="003A7392" w:rsidP="007E467C">
            <w:pPr>
              <w:rPr>
                <w:rFonts w:ascii="Arial" w:hAnsi="Arial"/>
                <w:sz w:val="18"/>
                <w:szCs w:val="18"/>
              </w:rPr>
            </w:pPr>
          </w:p>
        </w:tc>
        <w:tc>
          <w:tcPr>
            <w:tcW w:w="180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Timeline</w:t>
            </w:r>
          </w:p>
        </w:tc>
        <w:tc>
          <w:tcPr>
            <w:tcW w:w="126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Person(s) Responsible</w:t>
            </w:r>
          </w:p>
        </w:tc>
        <w:tc>
          <w:tcPr>
            <w:tcW w:w="162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Projected Costs &amp; Funding Sources</w:t>
            </w:r>
          </w:p>
        </w:tc>
        <w:tc>
          <w:tcPr>
            <w:tcW w:w="198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Evaluation Strategy</w:t>
            </w:r>
          </w:p>
        </w:tc>
        <w:tc>
          <w:tcPr>
            <w:tcW w:w="342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Performance Results / Outcomes</w:t>
            </w:r>
          </w:p>
        </w:tc>
      </w:tr>
      <w:tr w:rsidR="003A7392" w:rsidRPr="004944BD">
        <w:trPr>
          <w:trHeight w:val="233"/>
        </w:trPr>
        <w:tc>
          <w:tcPr>
            <w:tcW w:w="828" w:type="dxa"/>
            <w:shd w:val="clear" w:color="auto" w:fill="FFFFCC"/>
            <w:vAlign w:val="center"/>
          </w:tcPr>
          <w:p w:rsidR="003A7392" w:rsidRPr="004944BD" w:rsidRDefault="003A7392" w:rsidP="007E467C">
            <w:pPr>
              <w:jc w:val="center"/>
              <w:rPr>
                <w:sz w:val="16"/>
              </w:rPr>
            </w:pPr>
            <w:r w:rsidRPr="004944BD">
              <w:rPr>
                <w:rFonts w:ascii="Arial" w:hAnsi="Arial"/>
                <w:sz w:val="16"/>
              </w:rPr>
              <w:t>Action Step</w:t>
            </w:r>
          </w:p>
        </w:tc>
        <w:tc>
          <w:tcPr>
            <w:tcW w:w="3600" w:type="dxa"/>
          </w:tcPr>
          <w:p w:rsidR="003A7392" w:rsidRPr="002F6BD8" w:rsidRDefault="00A52EE3" w:rsidP="00BE0491">
            <w:pPr>
              <w:rPr>
                <w:rFonts w:ascii="Arial" w:hAnsi="Arial"/>
                <w:b/>
                <w:color w:val="4F81BD" w:themeColor="accent1"/>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BE0491">
              <w:rPr>
                <w:b/>
                <w:color w:val="4F81BD" w:themeColor="accent1"/>
                <w:sz w:val="20"/>
              </w:rPr>
              <w:t xml:space="preserve">The HACTC will continue its support of students in non-traditional programs by providing non-traditional role models, both student and staff, non-traditional presenters, and also by providing work-based learning opportunities with non-tradtional mentors. </w:t>
            </w:r>
            <w:r w:rsidRPr="002F6BD8">
              <w:rPr>
                <w:rFonts w:ascii="Arial" w:hAnsi="Arial"/>
                <w:b/>
                <w:color w:val="4F81BD" w:themeColor="accent1"/>
                <w:sz w:val="20"/>
              </w:rPr>
              <w:fldChar w:fldCharType="end"/>
            </w:r>
          </w:p>
        </w:tc>
        <w:tc>
          <w:tcPr>
            <w:tcW w:w="1800" w:type="dxa"/>
          </w:tcPr>
          <w:p w:rsidR="003A7392" w:rsidRPr="002F6BD8" w:rsidRDefault="00A52EE3" w:rsidP="00BE0491">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BE0491">
              <w:rPr>
                <w:b/>
                <w:color w:val="4F81BD" w:themeColor="accent1"/>
                <w:sz w:val="20"/>
              </w:rPr>
              <w:t>2013-2014</w:t>
            </w:r>
            <w:r w:rsidRPr="002F6BD8">
              <w:rPr>
                <w:rFonts w:ascii="Arial" w:hAnsi="Arial"/>
                <w:b/>
                <w:color w:val="4F81BD" w:themeColor="accent1"/>
                <w:sz w:val="20"/>
              </w:rPr>
              <w:fldChar w:fldCharType="end"/>
            </w:r>
          </w:p>
        </w:tc>
        <w:tc>
          <w:tcPr>
            <w:tcW w:w="1260" w:type="dxa"/>
          </w:tcPr>
          <w:p w:rsidR="00BE0491" w:rsidRDefault="00A52EE3" w:rsidP="00BE0491">
            <w:pPr>
              <w:rPr>
                <w:b/>
                <w:color w:val="4F81BD" w:themeColor="accent1"/>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BE0491">
              <w:rPr>
                <w:b/>
                <w:color w:val="4F81BD" w:themeColor="accent1"/>
                <w:sz w:val="20"/>
              </w:rPr>
              <w:t>Staff</w:t>
            </w:r>
          </w:p>
          <w:p w:rsidR="003A7392" w:rsidRPr="002F6BD8" w:rsidRDefault="00BE0491" w:rsidP="00BE0491">
            <w:pPr>
              <w:rPr>
                <w:rFonts w:ascii="Arial" w:hAnsi="Arial"/>
                <w:b/>
                <w:color w:val="FF0000"/>
                <w:sz w:val="20"/>
              </w:rPr>
            </w:pPr>
            <w:r>
              <w:rPr>
                <w:b/>
                <w:color w:val="4F81BD" w:themeColor="accent1"/>
                <w:sz w:val="20"/>
              </w:rPr>
              <w:t>Cooperative Education Coordinator</w:t>
            </w:r>
            <w:r w:rsidR="00A52EE3" w:rsidRPr="002F6BD8">
              <w:rPr>
                <w:rFonts w:ascii="Arial" w:hAnsi="Arial"/>
                <w:b/>
                <w:color w:val="4F81BD" w:themeColor="accent1"/>
                <w:sz w:val="20"/>
              </w:rPr>
              <w:fldChar w:fldCharType="end"/>
            </w:r>
          </w:p>
        </w:tc>
        <w:tc>
          <w:tcPr>
            <w:tcW w:w="1620" w:type="dxa"/>
          </w:tcPr>
          <w:p w:rsidR="00C6243B" w:rsidRDefault="00A52EE3" w:rsidP="00BE0491">
            <w:pPr>
              <w:rPr>
                <w:b/>
                <w:color w:val="4F81BD" w:themeColor="accent1"/>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BE0491">
              <w:rPr>
                <w:b/>
                <w:color w:val="4F81BD" w:themeColor="accent1"/>
                <w:sz w:val="20"/>
              </w:rPr>
              <w:t>The costs for this action step, like those of 6s1, are embedded in all three projects of the HACTC 's Perkins Plan.</w:t>
            </w:r>
          </w:p>
          <w:p w:rsidR="003A7392" w:rsidRPr="002F6BD8" w:rsidRDefault="00C6243B" w:rsidP="00D71E27">
            <w:pPr>
              <w:rPr>
                <w:rFonts w:ascii="Arial" w:hAnsi="Arial"/>
                <w:b/>
                <w:color w:val="FF0000"/>
                <w:sz w:val="20"/>
              </w:rPr>
            </w:pPr>
            <w:r>
              <w:rPr>
                <w:b/>
                <w:color w:val="4F81BD" w:themeColor="accent1"/>
                <w:sz w:val="20"/>
              </w:rPr>
              <w:t>Again, though, both the Outreach Coordinator and the Career Planner will target this indicator and their salaries and benefits combined are $4</w:t>
            </w:r>
            <w:r w:rsidR="00D71E27">
              <w:rPr>
                <w:b/>
                <w:color w:val="4F81BD" w:themeColor="accent1"/>
                <w:sz w:val="20"/>
              </w:rPr>
              <w:t>1</w:t>
            </w:r>
            <w:r>
              <w:rPr>
                <w:b/>
                <w:color w:val="4F81BD" w:themeColor="accent1"/>
                <w:sz w:val="20"/>
              </w:rPr>
              <w:t>,300</w:t>
            </w:r>
            <w:r w:rsidR="00A52EE3" w:rsidRPr="002F6BD8">
              <w:rPr>
                <w:rFonts w:ascii="Arial" w:hAnsi="Arial"/>
                <w:b/>
                <w:color w:val="4F81BD" w:themeColor="accent1"/>
                <w:sz w:val="20"/>
              </w:rPr>
              <w:fldChar w:fldCharType="end"/>
            </w:r>
          </w:p>
        </w:tc>
        <w:tc>
          <w:tcPr>
            <w:tcW w:w="1980" w:type="dxa"/>
          </w:tcPr>
          <w:p w:rsidR="003A7392" w:rsidRPr="002F6BD8" w:rsidRDefault="00A52EE3" w:rsidP="00C6243B">
            <w:pPr>
              <w:ind w:right="-108"/>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BE0491">
              <w:rPr>
                <w:b/>
                <w:color w:val="4F81BD" w:themeColor="accent1"/>
                <w:sz w:val="20"/>
              </w:rPr>
              <w:t xml:space="preserve">The Leadership Team reviews quarterely our progress on improving non-traditional completion rates. </w:t>
            </w:r>
            <w:r w:rsidRPr="002F6BD8">
              <w:rPr>
                <w:rFonts w:ascii="Arial" w:hAnsi="Arial"/>
                <w:b/>
                <w:color w:val="4F81BD" w:themeColor="accent1"/>
                <w:sz w:val="20"/>
              </w:rPr>
              <w:fldChar w:fldCharType="end"/>
            </w:r>
          </w:p>
        </w:tc>
        <w:tc>
          <w:tcPr>
            <w:tcW w:w="3420" w:type="dxa"/>
          </w:tcPr>
          <w:p w:rsidR="003A7392" w:rsidRPr="002F6BD8" w:rsidRDefault="00A52EE3" w:rsidP="00BE0491">
            <w:pPr>
              <w:rPr>
                <w:rFonts w:ascii="Arial" w:hAnsi="Arial"/>
                <w:b/>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BE0491">
              <w:rPr>
                <w:rFonts w:ascii="Arial" w:hAnsi="Arial"/>
                <w:b/>
                <w:color w:val="4F81BD" w:themeColor="accent1"/>
                <w:sz w:val="20"/>
              </w:rPr>
              <w:t xml:space="preserve">If we can improve our non-traditional participation rates, we then </w:t>
            </w:r>
            <w:r w:rsidR="00BE0491">
              <w:rPr>
                <w:b/>
                <w:color w:val="4F81BD" w:themeColor="accent1"/>
                <w:sz w:val="20"/>
              </w:rPr>
              <w:t xml:space="preserve">will  increase our percentage of non-traditional completors.  Again, this target is very important to us and regardless of whether we meet or exceed the target, we will always be looking to improve. </w:t>
            </w:r>
            <w:r w:rsidRPr="002F6BD8">
              <w:rPr>
                <w:rFonts w:ascii="Arial" w:hAnsi="Arial"/>
                <w:b/>
                <w:color w:val="4F81BD" w:themeColor="accent1"/>
                <w:sz w:val="20"/>
              </w:rPr>
              <w:fldChar w:fldCharType="end"/>
            </w:r>
          </w:p>
        </w:tc>
      </w:tr>
      <w:tr w:rsidR="003A7392" w:rsidRPr="004944BD">
        <w:trPr>
          <w:trHeight w:val="215"/>
        </w:trPr>
        <w:tc>
          <w:tcPr>
            <w:tcW w:w="828" w:type="dxa"/>
            <w:shd w:val="clear" w:color="auto" w:fill="FFFFCC"/>
            <w:vAlign w:val="center"/>
          </w:tcPr>
          <w:p w:rsidR="003A7392" w:rsidRPr="004944BD" w:rsidRDefault="003A7392" w:rsidP="007E467C">
            <w:pPr>
              <w:jc w:val="center"/>
              <w:rPr>
                <w:rFonts w:ascii="Arial" w:hAnsi="Arial"/>
                <w:sz w:val="16"/>
              </w:rPr>
            </w:pPr>
            <w:r w:rsidRPr="004944BD">
              <w:rPr>
                <w:rFonts w:ascii="Arial" w:hAnsi="Arial"/>
                <w:sz w:val="16"/>
              </w:rPr>
              <w:t>Action Step</w:t>
            </w:r>
          </w:p>
        </w:tc>
        <w:tc>
          <w:tcPr>
            <w:tcW w:w="36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8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26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62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980" w:type="dxa"/>
          </w:tcPr>
          <w:p w:rsidR="003A7392" w:rsidRPr="002F6BD8" w:rsidRDefault="00A52EE3" w:rsidP="007E467C">
            <w:pPr>
              <w:ind w:right="-108"/>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3420" w:type="dxa"/>
          </w:tcPr>
          <w:p w:rsidR="003A7392" w:rsidRPr="002F6BD8" w:rsidRDefault="00A52EE3" w:rsidP="007E467C">
            <w:pPr>
              <w:rPr>
                <w:rFonts w:ascii="Arial" w:hAnsi="Arial"/>
                <w:b/>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r>
      <w:tr w:rsidR="003A7392">
        <w:trPr>
          <w:trHeight w:val="188"/>
        </w:trPr>
        <w:tc>
          <w:tcPr>
            <w:tcW w:w="828" w:type="dxa"/>
            <w:shd w:val="clear" w:color="auto" w:fill="FFFFCC"/>
            <w:vAlign w:val="center"/>
          </w:tcPr>
          <w:p w:rsidR="003A7392" w:rsidRPr="004944BD" w:rsidRDefault="003A7392" w:rsidP="007E467C">
            <w:pPr>
              <w:jc w:val="center"/>
              <w:rPr>
                <w:rFonts w:ascii="Arial" w:hAnsi="Arial"/>
                <w:sz w:val="16"/>
                <w:szCs w:val="18"/>
              </w:rPr>
            </w:pPr>
            <w:r w:rsidRPr="004944BD">
              <w:rPr>
                <w:rFonts w:ascii="Arial" w:hAnsi="Arial"/>
                <w:sz w:val="16"/>
              </w:rPr>
              <w:t>Action Step</w:t>
            </w:r>
          </w:p>
        </w:tc>
        <w:tc>
          <w:tcPr>
            <w:tcW w:w="36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8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26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62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980" w:type="dxa"/>
          </w:tcPr>
          <w:p w:rsidR="003A7392" w:rsidRPr="002F6BD8" w:rsidRDefault="00A52EE3" w:rsidP="007E467C">
            <w:pPr>
              <w:ind w:right="-108"/>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3420" w:type="dxa"/>
          </w:tcPr>
          <w:p w:rsidR="003A7392" w:rsidRPr="002F6BD8" w:rsidRDefault="00A52EE3" w:rsidP="007E467C">
            <w:pPr>
              <w:rPr>
                <w:rFonts w:ascii="Arial" w:hAnsi="Arial"/>
                <w:b/>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r>
    </w:tbl>
    <w:p w:rsidR="003A7392" w:rsidRDefault="00A52EE3" w:rsidP="003A7392">
      <w:r>
        <w:pict>
          <v:rect id="_x0000_i1029" style="width:0;height:1.5pt" o:hralign="center" o:hrstd="t" o:hr="t" fillcolor="gray" stroked="f"/>
        </w:pict>
      </w:r>
    </w:p>
    <w:p w:rsidR="003A7392" w:rsidRPr="00F55F88" w:rsidRDefault="003A7392" w:rsidP="003A7392"/>
    <w:p w:rsidR="003A7392" w:rsidRDefault="003A7392" w:rsidP="003A7392">
      <w:pPr>
        <w:widowControl w:val="0"/>
        <w:tabs>
          <w:tab w:val="left" w:pos="90"/>
        </w:tabs>
        <w:autoSpaceDE w:val="0"/>
        <w:autoSpaceDN w:val="0"/>
        <w:adjustRightInd w:val="0"/>
        <w:spacing w:before="98" w:after="0" w:line="240" w:lineRule="auto"/>
        <w:rPr>
          <w:rFonts w:ascii="Calibri" w:hAnsi="Calibri" w:cs="Calibri"/>
          <w:b/>
          <w:bCs/>
          <w:color w:val="000000"/>
          <w:sz w:val="46"/>
          <w:szCs w:val="46"/>
        </w:rPr>
      </w:pPr>
      <w:r>
        <w:rPr>
          <w:rFonts w:ascii="Arial" w:hAnsi="Arial" w:cs="Arial"/>
          <w:sz w:val="24"/>
          <w:szCs w:val="24"/>
        </w:rPr>
        <w:tab/>
      </w:r>
      <w:r>
        <w:rPr>
          <w:rFonts w:ascii="Calibri" w:hAnsi="Calibri" w:cs="Calibri"/>
          <w:b/>
          <w:bCs/>
          <w:color w:val="000000"/>
          <w:sz w:val="36"/>
          <w:szCs w:val="36"/>
        </w:rPr>
        <w:t>Program Improvement Plan</w:t>
      </w:r>
    </w:p>
    <w:p w:rsidR="003A7392" w:rsidRDefault="003A7392" w:rsidP="003A7392">
      <w:pPr>
        <w:widowControl w:val="0"/>
        <w:tabs>
          <w:tab w:val="left" w:pos="90"/>
          <w:tab w:val="right" w:pos="14325"/>
        </w:tabs>
        <w:autoSpaceDE w:val="0"/>
        <w:autoSpaceDN w:val="0"/>
        <w:adjustRightInd w:val="0"/>
        <w:spacing w:before="11" w:after="0" w:line="240" w:lineRule="auto"/>
        <w:rPr>
          <w:rFonts w:ascii="Calibri" w:hAnsi="Calibri" w:cs="Calibri"/>
          <w:b/>
          <w:bCs/>
          <w:color w:val="000000"/>
          <w:sz w:val="45"/>
          <w:szCs w:val="45"/>
        </w:rPr>
      </w:pPr>
      <w:r>
        <w:rPr>
          <w:rFonts w:ascii="Calibri" w:hAnsi="Calibri" w:cs="Calibri"/>
          <w:b/>
          <w:bCs/>
          <w:color w:val="000000"/>
          <w:sz w:val="32"/>
          <w:szCs w:val="32"/>
        </w:rPr>
        <w:t>Hartford Career &amp; Tech. Ctr.</w:t>
      </w:r>
      <w:r>
        <w:rPr>
          <w:rFonts w:ascii="Arial" w:hAnsi="Arial" w:cs="Arial"/>
          <w:sz w:val="24"/>
          <w:szCs w:val="24"/>
        </w:rPr>
        <w:tab/>
      </w:r>
      <w:r>
        <w:rPr>
          <w:rFonts w:ascii="Calibri" w:hAnsi="Calibri" w:cs="Calibri"/>
          <w:b/>
          <w:bCs/>
          <w:color w:val="000000"/>
          <w:sz w:val="32"/>
          <w:szCs w:val="32"/>
        </w:rPr>
        <w:t>March, 2013</w:t>
      </w:r>
    </w:p>
    <w:p w:rsidR="003A7392" w:rsidRDefault="003A7392" w:rsidP="003A7392">
      <w:pPr>
        <w:widowControl w:val="0"/>
        <w:tabs>
          <w:tab w:val="left" w:pos="90"/>
        </w:tabs>
        <w:autoSpaceDE w:val="0"/>
        <w:autoSpaceDN w:val="0"/>
        <w:adjustRightInd w:val="0"/>
        <w:spacing w:after="0" w:line="240" w:lineRule="auto"/>
        <w:rPr>
          <w:rFonts w:ascii="Calibri" w:hAnsi="Calibri" w:cs="Calibri"/>
          <w:color w:val="000000"/>
          <w:sz w:val="29"/>
          <w:szCs w:val="29"/>
        </w:rPr>
      </w:pPr>
      <w:r>
        <w:rPr>
          <w:rFonts w:ascii="Calibri" w:hAnsi="Calibri" w:cs="Calibri"/>
          <w:color w:val="000000"/>
        </w:rPr>
        <w:t>Denominators and numerators are not displayed when they may be less than 11 students</w:t>
      </w:r>
    </w:p>
    <w:p w:rsidR="003A7392" w:rsidRDefault="003A7392" w:rsidP="003A7392">
      <w:pPr>
        <w:widowControl w:val="0"/>
        <w:tabs>
          <w:tab w:val="left" w:pos="1830"/>
          <w:tab w:val="left" w:pos="3270"/>
          <w:tab w:val="left" w:pos="12480"/>
        </w:tabs>
        <w:autoSpaceDE w:val="0"/>
        <w:autoSpaceDN w:val="0"/>
        <w:adjustRightInd w:val="0"/>
        <w:spacing w:before="31" w:after="0" w:line="240" w:lineRule="auto"/>
        <w:rPr>
          <w:rFonts w:ascii="Calibri" w:hAnsi="Calibri" w:cs="Calibri"/>
          <w:b/>
          <w:bCs/>
          <w:color w:val="000000"/>
          <w:sz w:val="38"/>
          <w:szCs w:val="38"/>
        </w:rPr>
      </w:pPr>
      <w:r>
        <w:rPr>
          <w:rFonts w:ascii="Arial" w:hAnsi="Arial" w:cs="Arial"/>
          <w:sz w:val="24"/>
          <w:szCs w:val="24"/>
        </w:rPr>
        <w:tab/>
      </w:r>
      <w:r>
        <w:rPr>
          <w:rFonts w:ascii="Calibri" w:hAnsi="Calibri" w:cs="Calibri"/>
          <w:b/>
          <w:bCs/>
          <w:color w:val="000000"/>
          <w:sz w:val="28"/>
          <w:szCs w:val="28"/>
        </w:rPr>
        <w:t>2s1</w:t>
      </w:r>
      <w:r>
        <w:rPr>
          <w:rFonts w:ascii="Arial" w:hAnsi="Arial" w:cs="Arial"/>
          <w:sz w:val="24"/>
          <w:szCs w:val="24"/>
        </w:rPr>
        <w:tab/>
      </w:r>
      <w:r>
        <w:rPr>
          <w:rFonts w:ascii="Calibri" w:hAnsi="Calibri" w:cs="Calibri"/>
          <w:b/>
          <w:bCs/>
          <w:color w:val="000000"/>
          <w:sz w:val="28"/>
          <w:szCs w:val="28"/>
        </w:rPr>
        <w:t>Technical Skill Assessment</w:t>
      </w:r>
      <w:r>
        <w:rPr>
          <w:rFonts w:ascii="Arial" w:hAnsi="Arial" w:cs="Arial"/>
          <w:sz w:val="24"/>
          <w:szCs w:val="24"/>
        </w:rPr>
        <w:tab/>
      </w:r>
      <w:r>
        <w:rPr>
          <w:rFonts w:ascii="Calibri" w:hAnsi="Calibri" w:cs="Calibri"/>
          <w:b/>
          <w:bCs/>
          <w:color w:val="000000"/>
          <w:sz w:val="28"/>
          <w:szCs w:val="28"/>
        </w:rPr>
        <w:t>Target: 74%</w:t>
      </w:r>
    </w:p>
    <w:p w:rsidR="003A7392" w:rsidRDefault="003A7392" w:rsidP="003A7392">
      <w:pPr>
        <w:widowControl w:val="0"/>
        <w:tabs>
          <w:tab w:val="left" w:pos="90"/>
          <w:tab w:val="left" w:pos="2010"/>
          <w:tab w:val="left" w:pos="4410"/>
          <w:tab w:val="left" w:pos="9015"/>
          <w:tab w:val="center" w:pos="13492"/>
        </w:tabs>
        <w:autoSpaceDE w:val="0"/>
        <w:autoSpaceDN w:val="0"/>
        <w:adjustRightInd w:val="0"/>
        <w:spacing w:before="98" w:after="0" w:line="240" w:lineRule="auto"/>
        <w:rPr>
          <w:rFonts w:ascii="Calibri" w:hAnsi="Calibri" w:cs="Calibri"/>
          <w:color w:val="000000"/>
          <w:sz w:val="27"/>
          <w:szCs w:val="27"/>
        </w:rPr>
      </w:pPr>
      <w:r>
        <w:rPr>
          <w:rFonts w:ascii="Calibri" w:hAnsi="Calibri" w:cs="Calibri"/>
          <w:color w:val="000000"/>
          <w:sz w:val="20"/>
          <w:szCs w:val="20"/>
        </w:rPr>
        <w:t>PY 11-12 Program:</w:t>
      </w:r>
      <w:r>
        <w:rPr>
          <w:rFonts w:ascii="Arial" w:hAnsi="Arial" w:cs="Arial"/>
          <w:sz w:val="24"/>
          <w:szCs w:val="24"/>
        </w:rPr>
        <w:tab/>
      </w:r>
      <w:r>
        <w:rPr>
          <w:rFonts w:ascii="Calibri" w:hAnsi="Calibri" w:cs="Calibri"/>
          <w:color w:val="000000"/>
          <w:sz w:val="20"/>
          <w:szCs w:val="20"/>
        </w:rPr>
        <w:t>Building Trades</w:t>
      </w:r>
      <w:r>
        <w:rPr>
          <w:rFonts w:ascii="Arial" w:hAnsi="Arial" w:cs="Arial"/>
          <w:sz w:val="24"/>
          <w:szCs w:val="24"/>
        </w:rPr>
        <w:tab/>
      </w:r>
      <w:r>
        <w:rPr>
          <w:rFonts w:ascii="Calibri" w:hAnsi="Calibri" w:cs="Calibri"/>
          <w:color w:val="000000"/>
          <w:sz w:val="20"/>
          <w:szCs w:val="20"/>
        </w:rPr>
        <w:t xml:space="preserve">Concentrators who took the state recognized </w:t>
      </w:r>
      <w:r>
        <w:rPr>
          <w:rFonts w:ascii="Arial" w:hAnsi="Arial" w:cs="Arial"/>
          <w:sz w:val="24"/>
          <w:szCs w:val="24"/>
        </w:rPr>
        <w:tab/>
      </w:r>
      <w:r>
        <w:rPr>
          <w:rFonts w:ascii="Calibri" w:hAnsi="Calibri" w:cs="Calibri"/>
          <w:color w:val="000000"/>
          <w:sz w:val="20"/>
          <w:szCs w:val="20"/>
        </w:rPr>
        <w:t xml:space="preserve">Concentrators who passed the state </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410"/>
          <w:tab w:val="left" w:pos="9015"/>
          <w:tab w:val="center" w:pos="13492"/>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technical assessment for their program:  not displayed</w:t>
      </w:r>
      <w:r>
        <w:rPr>
          <w:rFonts w:ascii="Arial" w:hAnsi="Arial" w:cs="Arial"/>
          <w:sz w:val="24"/>
          <w:szCs w:val="24"/>
        </w:rPr>
        <w:tab/>
      </w:r>
      <w:r>
        <w:rPr>
          <w:rFonts w:ascii="Calibri" w:hAnsi="Calibri" w:cs="Calibri"/>
          <w:color w:val="000000"/>
          <w:sz w:val="20"/>
          <w:szCs w:val="20"/>
        </w:rPr>
        <w:t xml:space="preserve">recognized technical assessment for their </w:t>
      </w:r>
      <w:r>
        <w:rPr>
          <w:rFonts w:ascii="Arial" w:hAnsi="Arial" w:cs="Arial"/>
          <w:sz w:val="24"/>
          <w:szCs w:val="24"/>
        </w:rPr>
        <w:tab/>
      </w:r>
      <w:r>
        <w:rPr>
          <w:rFonts w:ascii="Calibri" w:hAnsi="Calibri" w:cs="Calibri"/>
          <w:color w:val="000000"/>
          <w:sz w:val="20"/>
          <w:szCs w:val="20"/>
        </w:rPr>
        <w:t>Performance: 43%</w:t>
      </w:r>
    </w:p>
    <w:p w:rsidR="003A7392" w:rsidRDefault="003A7392" w:rsidP="003A7392">
      <w:pPr>
        <w:widowControl w:val="0"/>
        <w:tabs>
          <w:tab w:val="left" w:pos="9015"/>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program:  not displayed</w:t>
      </w:r>
    </w:p>
    <w:p w:rsidR="003A7392" w:rsidRDefault="003A7392" w:rsidP="003A7392">
      <w:pPr>
        <w:widowControl w:val="0"/>
        <w:tabs>
          <w:tab w:val="left" w:pos="90"/>
          <w:tab w:val="left" w:pos="2010"/>
          <w:tab w:val="left" w:pos="4410"/>
          <w:tab w:val="left" w:pos="9015"/>
          <w:tab w:val="center" w:pos="13492"/>
        </w:tabs>
        <w:autoSpaceDE w:val="0"/>
        <w:autoSpaceDN w:val="0"/>
        <w:adjustRightInd w:val="0"/>
        <w:spacing w:before="113" w:after="0" w:line="240" w:lineRule="auto"/>
        <w:rPr>
          <w:rFonts w:ascii="Calibri" w:hAnsi="Calibri" w:cs="Calibri"/>
          <w:color w:val="000000"/>
          <w:sz w:val="27"/>
          <w:szCs w:val="27"/>
        </w:rPr>
      </w:pPr>
      <w:r>
        <w:rPr>
          <w:rFonts w:ascii="Calibri" w:hAnsi="Calibri" w:cs="Calibri"/>
          <w:color w:val="000000"/>
          <w:sz w:val="20"/>
          <w:szCs w:val="20"/>
        </w:rPr>
        <w:t>PY 11-12 Program:</w:t>
      </w:r>
      <w:r>
        <w:rPr>
          <w:rFonts w:ascii="Arial" w:hAnsi="Arial" w:cs="Arial"/>
          <w:sz w:val="24"/>
          <w:szCs w:val="24"/>
        </w:rPr>
        <w:tab/>
      </w:r>
      <w:r>
        <w:rPr>
          <w:rFonts w:ascii="Calibri" w:hAnsi="Calibri" w:cs="Calibri"/>
          <w:color w:val="000000"/>
          <w:sz w:val="20"/>
          <w:szCs w:val="20"/>
        </w:rPr>
        <w:t>Auto Technology</w:t>
      </w:r>
      <w:r>
        <w:rPr>
          <w:rFonts w:ascii="Arial" w:hAnsi="Arial" w:cs="Arial"/>
          <w:sz w:val="24"/>
          <w:szCs w:val="24"/>
        </w:rPr>
        <w:tab/>
      </w:r>
      <w:r>
        <w:rPr>
          <w:rFonts w:ascii="Calibri" w:hAnsi="Calibri" w:cs="Calibri"/>
          <w:color w:val="000000"/>
          <w:sz w:val="20"/>
          <w:szCs w:val="20"/>
        </w:rPr>
        <w:t xml:space="preserve">Concentrators who took the state recognized </w:t>
      </w:r>
      <w:r>
        <w:rPr>
          <w:rFonts w:ascii="Arial" w:hAnsi="Arial" w:cs="Arial"/>
          <w:sz w:val="24"/>
          <w:szCs w:val="24"/>
        </w:rPr>
        <w:tab/>
      </w:r>
      <w:r>
        <w:rPr>
          <w:rFonts w:ascii="Calibri" w:hAnsi="Calibri" w:cs="Calibri"/>
          <w:color w:val="000000"/>
          <w:sz w:val="20"/>
          <w:szCs w:val="20"/>
        </w:rPr>
        <w:t xml:space="preserve">Concentrators who passed the state </w:t>
      </w:r>
      <w:r>
        <w:rPr>
          <w:rFonts w:ascii="Arial" w:hAnsi="Arial" w:cs="Arial"/>
          <w:sz w:val="24"/>
          <w:szCs w:val="24"/>
        </w:rPr>
        <w:tab/>
      </w:r>
      <w:r>
        <w:rPr>
          <w:rFonts w:ascii="Calibri" w:hAnsi="Calibri" w:cs="Calibri"/>
          <w:color w:val="000000"/>
          <w:sz w:val="20"/>
          <w:szCs w:val="20"/>
        </w:rPr>
        <w:t xml:space="preserve">Population </w:t>
      </w:r>
    </w:p>
    <w:p w:rsidR="003A7392" w:rsidRDefault="003A7392" w:rsidP="003A7392">
      <w:pPr>
        <w:widowControl w:val="0"/>
        <w:tabs>
          <w:tab w:val="left" w:pos="4410"/>
          <w:tab w:val="left" w:pos="9015"/>
          <w:tab w:val="center" w:pos="13492"/>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technical assessment for their program:  not displayed</w:t>
      </w:r>
      <w:r>
        <w:rPr>
          <w:rFonts w:ascii="Arial" w:hAnsi="Arial" w:cs="Arial"/>
          <w:sz w:val="24"/>
          <w:szCs w:val="24"/>
        </w:rPr>
        <w:tab/>
      </w:r>
      <w:r>
        <w:rPr>
          <w:rFonts w:ascii="Calibri" w:hAnsi="Calibri" w:cs="Calibri"/>
          <w:color w:val="000000"/>
          <w:sz w:val="20"/>
          <w:szCs w:val="20"/>
        </w:rPr>
        <w:t xml:space="preserve">recognized technical assessment for their </w:t>
      </w:r>
      <w:r>
        <w:rPr>
          <w:rFonts w:ascii="Arial" w:hAnsi="Arial" w:cs="Arial"/>
          <w:sz w:val="24"/>
          <w:szCs w:val="24"/>
        </w:rPr>
        <w:tab/>
      </w:r>
      <w:r>
        <w:rPr>
          <w:rFonts w:ascii="Calibri" w:hAnsi="Calibri" w:cs="Calibri"/>
          <w:color w:val="000000"/>
          <w:sz w:val="20"/>
          <w:szCs w:val="20"/>
        </w:rPr>
        <w:t>Performance: 22%</w:t>
      </w:r>
    </w:p>
    <w:p w:rsidR="003A7392" w:rsidRDefault="003A7392" w:rsidP="003A7392">
      <w:pPr>
        <w:widowControl w:val="0"/>
        <w:tabs>
          <w:tab w:val="left" w:pos="9015"/>
        </w:tabs>
        <w:autoSpaceDE w:val="0"/>
        <w:autoSpaceDN w:val="0"/>
        <w:adjustRightInd w:val="0"/>
        <w:spacing w:after="0" w:line="240" w:lineRule="auto"/>
        <w:rPr>
          <w:rFonts w:ascii="Calibri" w:hAnsi="Calibri" w:cs="Calibri"/>
          <w:color w:val="000000"/>
          <w:sz w:val="24"/>
          <w:szCs w:val="24"/>
        </w:rPr>
      </w:pPr>
      <w:r>
        <w:rPr>
          <w:rFonts w:ascii="Arial" w:hAnsi="Arial" w:cs="Arial"/>
          <w:sz w:val="24"/>
          <w:szCs w:val="24"/>
        </w:rPr>
        <w:tab/>
      </w:r>
      <w:r>
        <w:rPr>
          <w:rFonts w:ascii="Calibri" w:hAnsi="Calibri" w:cs="Calibri"/>
          <w:color w:val="000000"/>
          <w:sz w:val="20"/>
          <w:szCs w:val="20"/>
        </w:rPr>
        <w:t>program:  not displayed</w:t>
      </w:r>
    </w:p>
    <w:p w:rsidR="003A7392" w:rsidRDefault="003A7392" w:rsidP="003A7392">
      <w:pPr>
        <w:widowControl w:val="0"/>
        <w:tabs>
          <w:tab w:val="left" w:pos="90"/>
        </w:tabs>
        <w:autoSpaceDE w:val="0"/>
        <w:autoSpaceDN w:val="0"/>
        <w:adjustRightInd w:val="0"/>
        <w:spacing w:before="83" w:after="0" w:line="240" w:lineRule="auto"/>
        <w:rPr>
          <w:rFonts w:ascii="Calibri" w:hAnsi="Calibri" w:cs="Calibri"/>
          <w:b/>
          <w:bCs/>
          <w:color w:val="000000"/>
          <w:sz w:val="36"/>
          <w:szCs w:val="36"/>
        </w:rPr>
      </w:pPr>
      <w:r>
        <w:rPr>
          <w:rFonts w:ascii="Arial" w:hAnsi="Arial" w:cs="Arial"/>
          <w:sz w:val="24"/>
          <w:szCs w:val="24"/>
        </w:rPr>
        <w:tab/>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600"/>
        <w:gridCol w:w="1800"/>
        <w:gridCol w:w="1260"/>
        <w:gridCol w:w="1620"/>
        <w:gridCol w:w="1980"/>
        <w:gridCol w:w="3420"/>
      </w:tblGrid>
      <w:tr w:rsidR="003A7392" w:rsidRPr="004944BD">
        <w:trPr>
          <w:trHeight w:val="288"/>
        </w:trPr>
        <w:tc>
          <w:tcPr>
            <w:tcW w:w="4428" w:type="dxa"/>
            <w:gridSpan w:val="2"/>
            <w:shd w:val="clear" w:color="auto" w:fill="FFFF99"/>
            <w:vAlign w:val="center"/>
          </w:tcPr>
          <w:p w:rsidR="003A7392" w:rsidRPr="004944BD" w:rsidRDefault="003A7392" w:rsidP="007E467C">
            <w:pPr>
              <w:jc w:val="center"/>
              <w:rPr>
                <w:rFonts w:ascii="Arial" w:hAnsi="Arial"/>
                <w:sz w:val="20"/>
              </w:rPr>
            </w:pPr>
            <w:r w:rsidRPr="004944BD">
              <w:rPr>
                <w:rFonts w:ascii="Arial" w:hAnsi="Arial"/>
                <w:b/>
                <w:sz w:val="20"/>
              </w:rPr>
              <w:t xml:space="preserve">ACTION STEPS </w:t>
            </w:r>
          </w:p>
        </w:tc>
        <w:tc>
          <w:tcPr>
            <w:tcW w:w="10080" w:type="dxa"/>
            <w:gridSpan w:val="5"/>
            <w:shd w:val="clear" w:color="auto" w:fill="FFFF99"/>
            <w:vAlign w:val="center"/>
          </w:tcPr>
          <w:p w:rsidR="003A7392" w:rsidRPr="004944BD" w:rsidRDefault="003A7392" w:rsidP="007E467C">
            <w:pPr>
              <w:jc w:val="center"/>
              <w:rPr>
                <w:rFonts w:ascii="Arial" w:hAnsi="Arial"/>
                <w:b/>
                <w:sz w:val="20"/>
              </w:rPr>
            </w:pPr>
            <w:r w:rsidRPr="004944BD">
              <w:rPr>
                <w:rFonts w:ascii="Arial" w:hAnsi="Arial"/>
                <w:b/>
                <w:sz w:val="20"/>
              </w:rPr>
              <w:t xml:space="preserve">IMPLEMENTATION PLAN </w:t>
            </w:r>
          </w:p>
        </w:tc>
      </w:tr>
      <w:tr w:rsidR="003A7392" w:rsidRPr="004944BD">
        <w:trPr>
          <w:cantSplit/>
          <w:trHeight w:val="576"/>
        </w:trPr>
        <w:tc>
          <w:tcPr>
            <w:tcW w:w="4428" w:type="dxa"/>
            <w:gridSpan w:val="2"/>
            <w:vMerge w:val="restart"/>
            <w:vAlign w:val="center"/>
          </w:tcPr>
          <w:p w:rsidR="003A7392" w:rsidRPr="004944BD" w:rsidRDefault="003A7392" w:rsidP="007E467C">
            <w:pPr>
              <w:rPr>
                <w:rFonts w:ascii="Arial" w:hAnsi="Arial"/>
                <w:sz w:val="18"/>
                <w:szCs w:val="18"/>
              </w:rPr>
            </w:pPr>
            <w:r w:rsidRPr="004944BD">
              <w:rPr>
                <w:rFonts w:ascii="Arial" w:hAnsi="Arial"/>
                <w:b/>
                <w:sz w:val="16"/>
                <w:szCs w:val="16"/>
              </w:rPr>
              <w:t>SECTION A</w:t>
            </w:r>
            <w:r w:rsidRPr="004944BD">
              <w:rPr>
                <w:rFonts w:ascii="Arial" w:hAnsi="Arial"/>
                <w:sz w:val="16"/>
                <w:szCs w:val="16"/>
              </w:rPr>
              <w:t xml:space="preserve">:  </w:t>
            </w:r>
            <w:r w:rsidRPr="00A10F91">
              <w:rPr>
                <w:rFonts w:ascii="Arial" w:hAnsi="Arial"/>
                <w:b/>
                <w:sz w:val="16"/>
                <w:szCs w:val="16"/>
              </w:rPr>
              <w:t>Descriptively list the actions you plan to take to ensure you will be able to progress toward your goal.</w:t>
            </w:r>
            <w:r w:rsidRPr="004944BD">
              <w:rPr>
                <w:rFonts w:ascii="Arial" w:hAnsi="Arial"/>
                <w:sz w:val="16"/>
                <w:szCs w:val="16"/>
              </w:rPr>
              <w:t xml:space="preserve">  </w:t>
            </w:r>
            <w:r w:rsidRPr="00A10F91">
              <w:rPr>
                <w:rFonts w:ascii="Arial" w:hAnsi="Arial"/>
                <w:i/>
                <w:sz w:val="16"/>
                <w:szCs w:val="16"/>
              </w:rPr>
              <w:t xml:space="preserve">Action steps are strategies and interventions which should be data-based and measurable and include professional development, collaborative activities, use of technology and parent/community engagement initiatives. </w:t>
            </w:r>
            <w:r>
              <w:rPr>
                <w:rFonts w:ascii="Arial" w:hAnsi="Arial"/>
                <w:i/>
                <w:sz w:val="16"/>
                <w:szCs w:val="16"/>
              </w:rPr>
              <w:t>These steps should only involve actions that are within your control.</w:t>
            </w:r>
          </w:p>
        </w:tc>
        <w:tc>
          <w:tcPr>
            <w:tcW w:w="10080" w:type="dxa"/>
            <w:gridSpan w:val="5"/>
            <w:vAlign w:val="center"/>
          </w:tcPr>
          <w:p w:rsidR="003A7392" w:rsidRPr="004944BD" w:rsidRDefault="003A7392" w:rsidP="007E467C">
            <w:pPr>
              <w:rPr>
                <w:rFonts w:ascii="Arial" w:hAnsi="Arial"/>
                <w:sz w:val="20"/>
              </w:rPr>
            </w:pPr>
            <w:r w:rsidRPr="00A10F91">
              <w:rPr>
                <w:rFonts w:ascii="Arial" w:hAnsi="Arial"/>
                <w:b/>
                <w:sz w:val="16"/>
                <w:szCs w:val="16"/>
              </w:rPr>
              <w:t xml:space="preserve">SECTION B – For each of the Action Steps you list, provide a timeline, person(s) responsible, projected cost(s), funding sources, evaluative strategies and performance results/outcomes. </w:t>
            </w:r>
            <w:r>
              <w:rPr>
                <w:rFonts w:ascii="Arial" w:hAnsi="Arial"/>
                <w:b/>
                <w:sz w:val="16"/>
                <w:szCs w:val="16"/>
              </w:rPr>
              <w:t xml:space="preserve"> </w:t>
            </w:r>
            <w:r w:rsidRPr="00A10F91">
              <w:rPr>
                <w:rFonts w:ascii="Arial" w:hAnsi="Arial"/>
                <w:i/>
                <w:sz w:val="16"/>
                <w:szCs w:val="16"/>
              </w:rPr>
              <w:t xml:space="preserve">Action Steps must be implemented during this current </w:t>
            </w:r>
            <w:r>
              <w:rPr>
                <w:rFonts w:ascii="Arial" w:hAnsi="Arial"/>
                <w:i/>
                <w:sz w:val="16"/>
                <w:szCs w:val="16"/>
              </w:rPr>
              <w:t xml:space="preserve">school </w:t>
            </w:r>
            <w:r w:rsidRPr="00A10F91">
              <w:rPr>
                <w:rFonts w:ascii="Arial" w:hAnsi="Arial"/>
                <w:i/>
                <w:sz w:val="16"/>
                <w:szCs w:val="16"/>
              </w:rPr>
              <w:t>year.</w:t>
            </w:r>
            <w:r>
              <w:rPr>
                <w:rFonts w:ascii="Arial" w:hAnsi="Arial"/>
                <w:i/>
                <w:sz w:val="16"/>
                <w:szCs w:val="16"/>
              </w:rPr>
              <w:t xml:space="preserve"> </w:t>
            </w:r>
            <w:r w:rsidRPr="00A10F91">
              <w:rPr>
                <w:rFonts w:ascii="Arial" w:hAnsi="Arial"/>
                <w:i/>
                <w:sz w:val="16"/>
                <w:szCs w:val="16"/>
              </w:rPr>
              <w:t>Evaluation Strategies define how you will evaluate the level of success of the action step.</w:t>
            </w:r>
          </w:p>
        </w:tc>
      </w:tr>
      <w:tr w:rsidR="003A7392" w:rsidRPr="004944BD">
        <w:trPr>
          <w:cantSplit/>
          <w:trHeight w:val="576"/>
        </w:trPr>
        <w:tc>
          <w:tcPr>
            <w:tcW w:w="4428" w:type="dxa"/>
            <w:gridSpan w:val="2"/>
            <w:vMerge/>
            <w:vAlign w:val="center"/>
          </w:tcPr>
          <w:p w:rsidR="003A7392" w:rsidRPr="004944BD" w:rsidRDefault="003A7392" w:rsidP="007E467C">
            <w:pPr>
              <w:rPr>
                <w:rFonts w:ascii="Arial" w:hAnsi="Arial"/>
                <w:sz w:val="18"/>
                <w:szCs w:val="18"/>
              </w:rPr>
            </w:pPr>
          </w:p>
        </w:tc>
        <w:tc>
          <w:tcPr>
            <w:tcW w:w="180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Timeline</w:t>
            </w:r>
          </w:p>
        </w:tc>
        <w:tc>
          <w:tcPr>
            <w:tcW w:w="126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Person(s) Responsible</w:t>
            </w:r>
          </w:p>
        </w:tc>
        <w:tc>
          <w:tcPr>
            <w:tcW w:w="162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Projected Costs &amp; Funding Sources</w:t>
            </w:r>
          </w:p>
        </w:tc>
        <w:tc>
          <w:tcPr>
            <w:tcW w:w="198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Evaluation Strategy</w:t>
            </w:r>
          </w:p>
        </w:tc>
        <w:tc>
          <w:tcPr>
            <w:tcW w:w="3420" w:type="dxa"/>
            <w:vAlign w:val="center"/>
          </w:tcPr>
          <w:p w:rsidR="003A7392" w:rsidRPr="004944BD" w:rsidRDefault="003A7392" w:rsidP="007E467C">
            <w:pPr>
              <w:jc w:val="center"/>
              <w:rPr>
                <w:rFonts w:ascii="Arial" w:hAnsi="Arial"/>
                <w:sz w:val="18"/>
                <w:szCs w:val="18"/>
              </w:rPr>
            </w:pPr>
            <w:r w:rsidRPr="004944BD">
              <w:rPr>
                <w:rFonts w:ascii="Arial" w:hAnsi="Arial"/>
                <w:sz w:val="18"/>
                <w:szCs w:val="18"/>
              </w:rPr>
              <w:t>Performance Results / Outcomes</w:t>
            </w:r>
          </w:p>
        </w:tc>
      </w:tr>
      <w:tr w:rsidR="003A7392" w:rsidRPr="004944BD">
        <w:trPr>
          <w:trHeight w:val="233"/>
        </w:trPr>
        <w:tc>
          <w:tcPr>
            <w:tcW w:w="828" w:type="dxa"/>
            <w:shd w:val="clear" w:color="auto" w:fill="FFFFCC"/>
            <w:vAlign w:val="center"/>
          </w:tcPr>
          <w:p w:rsidR="003A7392" w:rsidRPr="004944BD" w:rsidRDefault="003A7392" w:rsidP="007E467C">
            <w:pPr>
              <w:jc w:val="center"/>
              <w:rPr>
                <w:sz w:val="16"/>
              </w:rPr>
            </w:pPr>
            <w:r w:rsidRPr="004944BD">
              <w:rPr>
                <w:rFonts w:ascii="Arial" w:hAnsi="Arial"/>
                <w:sz w:val="16"/>
              </w:rPr>
              <w:t>Action Step</w:t>
            </w:r>
          </w:p>
        </w:tc>
        <w:tc>
          <w:tcPr>
            <w:tcW w:w="3600" w:type="dxa"/>
          </w:tcPr>
          <w:p w:rsidR="003A7392" w:rsidRPr="002F6BD8" w:rsidRDefault="00A52EE3" w:rsidP="00AE32F7">
            <w:pPr>
              <w:rPr>
                <w:rFonts w:ascii="Arial" w:hAnsi="Arial"/>
                <w:b/>
                <w:color w:val="4F81BD" w:themeColor="accent1"/>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BA4220" w:rsidRPr="00BA4220">
              <w:rPr>
                <w:b/>
                <w:color w:val="4F81BD" w:themeColor="accent1"/>
                <w:sz w:val="20"/>
              </w:rPr>
              <w:t xml:space="preserve"> </w:t>
            </w:r>
            <w:r w:rsidR="00BA4220">
              <w:rPr>
                <w:b/>
                <w:color w:val="4F81BD" w:themeColor="accent1"/>
                <w:sz w:val="20"/>
              </w:rPr>
              <w:t>The Building Trades and Automotive Technology</w:t>
            </w:r>
            <w:r w:rsidR="00BA4220" w:rsidRPr="00BA4220">
              <w:rPr>
                <w:b/>
                <w:color w:val="4F81BD" w:themeColor="accent1"/>
                <w:sz w:val="20"/>
              </w:rPr>
              <w:t xml:space="preserve"> instructors will use data from the Assessment Analysis Report, specifically the Topic Area Scores, to identify where adjustments need to be made in their delivery and assessment of their program curriculum</w:t>
            </w:r>
            <w:r w:rsidR="00AE32F7">
              <w:rPr>
                <w:b/>
                <w:color w:val="4F81BD" w:themeColor="accent1"/>
                <w:sz w:val="20"/>
              </w:rPr>
              <w:t xml:space="preserve">. instructors will work with our new math initiative to maximize academic rigor. </w:t>
            </w:r>
            <w:r w:rsidRPr="002F6BD8">
              <w:rPr>
                <w:rFonts w:ascii="Arial" w:hAnsi="Arial"/>
                <w:b/>
                <w:color w:val="4F81BD" w:themeColor="accent1"/>
                <w:sz w:val="20"/>
              </w:rPr>
              <w:fldChar w:fldCharType="end"/>
            </w:r>
          </w:p>
        </w:tc>
        <w:tc>
          <w:tcPr>
            <w:tcW w:w="1800" w:type="dxa"/>
          </w:tcPr>
          <w:p w:rsidR="003A7392" w:rsidRPr="002F6BD8" w:rsidRDefault="00A52EE3" w:rsidP="00BA4220">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BA4220">
              <w:rPr>
                <w:b/>
                <w:color w:val="4F81BD" w:themeColor="accent1"/>
                <w:sz w:val="20"/>
              </w:rPr>
              <w:t>2013-2014 School Year</w:t>
            </w:r>
            <w:r w:rsidRPr="002F6BD8">
              <w:rPr>
                <w:rFonts w:ascii="Arial" w:hAnsi="Arial"/>
                <w:b/>
                <w:color w:val="4F81BD" w:themeColor="accent1"/>
                <w:sz w:val="20"/>
              </w:rPr>
              <w:fldChar w:fldCharType="end"/>
            </w:r>
          </w:p>
        </w:tc>
        <w:tc>
          <w:tcPr>
            <w:tcW w:w="1260" w:type="dxa"/>
          </w:tcPr>
          <w:p w:rsidR="00BA4220" w:rsidRDefault="00A52EE3" w:rsidP="00BA4220">
            <w:pPr>
              <w:rPr>
                <w:rFonts w:ascii="Arial" w:hAnsi="Arial"/>
                <w:b/>
                <w:color w:val="4F81BD" w:themeColor="accent1"/>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BA4220">
              <w:rPr>
                <w:rFonts w:ascii="Arial" w:hAnsi="Arial"/>
                <w:b/>
                <w:color w:val="4F81BD" w:themeColor="accent1"/>
                <w:sz w:val="20"/>
              </w:rPr>
              <w:t>Director</w:t>
            </w:r>
          </w:p>
          <w:p w:rsidR="00BA4220" w:rsidRDefault="00BA4220" w:rsidP="00BA4220">
            <w:pPr>
              <w:rPr>
                <w:rFonts w:ascii="Arial" w:hAnsi="Arial"/>
                <w:b/>
                <w:color w:val="4F81BD" w:themeColor="accent1"/>
                <w:sz w:val="20"/>
              </w:rPr>
            </w:pPr>
            <w:r>
              <w:rPr>
                <w:rFonts w:ascii="Arial" w:hAnsi="Arial"/>
                <w:b/>
                <w:color w:val="4F81BD" w:themeColor="accent1"/>
                <w:sz w:val="20"/>
              </w:rPr>
              <w:t>Bob Clavelle, Building Trades Instructor</w:t>
            </w:r>
          </w:p>
          <w:p w:rsidR="003A7392" w:rsidRPr="002F6BD8" w:rsidRDefault="00BA4220" w:rsidP="00BA4220">
            <w:pPr>
              <w:rPr>
                <w:rFonts w:ascii="Arial" w:hAnsi="Arial"/>
                <w:b/>
                <w:color w:val="FF0000"/>
                <w:sz w:val="20"/>
              </w:rPr>
            </w:pPr>
            <w:r>
              <w:rPr>
                <w:rFonts w:ascii="Arial" w:hAnsi="Arial"/>
                <w:b/>
                <w:color w:val="4F81BD" w:themeColor="accent1"/>
                <w:sz w:val="20"/>
              </w:rPr>
              <w:t>Steve Bingham, Automotive Technology Instructor</w:t>
            </w:r>
            <w:r w:rsidR="00A52EE3" w:rsidRPr="002F6BD8">
              <w:rPr>
                <w:rFonts w:ascii="Arial" w:hAnsi="Arial"/>
                <w:b/>
                <w:color w:val="4F81BD" w:themeColor="accent1"/>
                <w:sz w:val="20"/>
              </w:rPr>
              <w:fldChar w:fldCharType="end"/>
            </w:r>
          </w:p>
        </w:tc>
        <w:tc>
          <w:tcPr>
            <w:tcW w:w="1620" w:type="dxa"/>
          </w:tcPr>
          <w:p w:rsidR="003A7392" w:rsidRPr="002F6BD8" w:rsidRDefault="00A52EE3" w:rsidP="00D71E27">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C6243B">
              <w:rPr>
                <w:rFonts w:ascii="Arial" w:hAnsi="Arial"/>
                <w:b/>
                <w:color w:val="4F81BD" w:themeColor="accent1"/>
                <w:sz w:val="20"/>
              </w:rPr>
              <w:t>In the Program Improvement Subgrant of our Perkins LP, there is an $</w:t>
            </w:r>
            <w:r w:rsidR="00D71E27">
              <w:rPr>
                <w:rFonts w:ascii="Arial" w:hAnsi="Arial"/>
                <w:b/>
                <w:color w:val="4F81BD" w:themeColor="accent1"/>
                <w:sz w:val="20"/>
              </w:rPr>
              <w:t>21</w:t>
            </w:r>
            <w:r w:rsidR="00C6243B">
              <w:rPr>
                <w:rFonts w:ascii="Arial" w:hAnsi="Arial"/>
                <w:b/>
                <w:color w:val="4F81BD" w:themeColor="accent1"/>
                <w:sz w:val="20"/>
              </w:rPr>
              <w:t>,000 allocation for equipment.  Some of the allocation will be used to address this indicator</w:t>
            </w:r>
            <w:r w:rsidR="00AE32F7">
              <w:rPr>
                <w:rFonts w:ascii="Arial" w:hAnsi="Arial"/>
                <w:b/>
                <w:color w:val="4F81BD" w:themeColor="accent1"/>
                <w:sz w:val="20"/>
              </w:rPr>
              <w:t>- roughly $5000-$7000</w:t>
            </w:r>
            <w:r w:rsidR="00C6243B">
              <w:rPr>
                <w:rFonts w:ascii="Arial" w:hAnsi="Arial"/>
                <w:b/>
                <w:color w:val="4F81BD" w:themeColor="accent1"/>
                <w:sz w:val="20"/>
              </w:rPr>
              <w:t xml:space="preserve">.  </w:t>
            </w:r>
            <w:r w:rsidRPr="002F6BD8">
              <w:rPr>
                <w:rFonts w:ascii="Arial" w:hAnsi="Arial"/>
                <w:b/>
                <w:color w:val="4F81BD" w:themeColor="accent1"/>
                <w:sz w:val="20"/>
              </w:rPr>
              <w:fldChar w:fldCharType="end"/>
            </w:r>
          </w:p>
        </w:tc>
        <w:tc>
          <w:tcPr>
            <w:tcW w:w="1980" w:type="dxa"/>
          </w:tcPr>
          <w:p w:rsidR="003A7392" w:rsidRPr="002F6BD8" w:rsidRDefault="00A52EE3" w:rsidP="008F622E">
            <w:pPr>
              <w:ind w:right="-108"/>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8F622E">
              <w:rPr>
                <w:rFonts w:ascii="Arial" w:hAnsi="Arial"/>
                <w:b/>
                <w:color w:val="4F81BD" w:themeColor="accent1"/>
                <w:sz w:val="20"/>
              </w:rPr>
              <w:t xml:space="preserve">The percentage of Building Trades and Automotive Technology students passing the end-of-program assessments will increase. </w:t>
            </w:r>
            <w:r w:rsidRPr="002F6BD8">
              <w:rPr>
                <w:rFonts w:ascii="Arial" w:hAnsi="Arial"/>
                <w:b/>
                <w:color w:val="4F81BD" w:themeColor="accent1"/>
                <w:sz w:val="20"/>
              </w:rPr>
              <w:fldChar w:fldCharType="end"/>
            </w:r>
          </w:p>
        </w:tc>
        <w:tc>
          <w:tcPr>
            <w:tcW w:w="3420" w:type="dxa"/>
          </w:tcPr>
          <w:p w:rsidR="00AE32F7" w:rsidRDefault="00A52EE3" w:rsidP="00AE32F7">
            <w:pPr>
              <w:rPr>
                <w:b/>
                <w:color w:val="4F81BD" w:themeColor="accent1"/>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8F622E">
              <w:rPr>
                <w:b/>
                <w:color w:val="4F81BD" w:themeColor="accent1"/>
                <w:sz w:val="20"/>
              </w:rPr>
              <w:t xml:space="preserve">When the percentage of students passing the end-of-program assessment increases, so does the likelihood that the program curriculum prepares students for employment or post-secondary education. </w:t>
            </w:r>
          </w:p>
          <w:p w:rsidR="003A7392" w:rsidRPr="002F6BD8" w:rsidRDefault="00AE32F7" w:rsidP="00AE32F7">
            <w:pPr>
              <w:rPr>
                <w:rFonts w:ascii="Arial" w:hAnsi="Arial"/>
                <w:b/>
                <w:sz w:val="20"/>
              </w:rPr>
            </w:pPr>
            <w:r>
              <w:rPr>
                <w:b/>
                <w:color w:val="4F81BD" w:themeColor="accent1"/>
                <w:sz w:val="20"/>
              </w:rPr>
              <w:t>The percentage of students passing the TSA will increase to meet performance indicator.</w:t>
            </w:r>
            <w:r w:rsidR="008F622E">
              <w:rPr>
                <w:b/>
                <w:color w:val="4F81BD" w:themeColor="accent1"/>
                <w:sz w:val="20"/>
              </w:rPr>
              <w:t xml:space="preserve"> </w:t>
            </w:r>
            <w:r w:rsidR="00A52EE3" w:rsidRPr="002F6BD8">
              <w:rPr>
                <w:rFonts w:ascii="Arial" w:hAnsi="Arial"/>
                <w:b/>
                <w:color w:val="4F81BD" w:themeColor="accent1"/>
                <w:sz w:val="20"/>
              </w:rPr>
              <w:fldChar w:fldCharType="end"/>
            </w:r>
          </w:p>
        </w:tc>
      </w:tr>
      <w:tr w:rsidR="003A7392" w:rsidRPr="004944BD">
        <w:trPr>
          <w:trHeight w:val="215"/>
        </w:trPr>
        <w:tc>
          <w:tcPr>
            <w:tcW w:w="828" w:type="dxa"/>
            <w:shd w:val="clear" w:color="auto" w:fill="FFFFCC"/>
            <w:vAlign w:val="center"/>
          </w:tcPr>
          <w:p w:rsidR="003A7392" w:rsidRPr="004944BD" w:rsidRDefault="003A7392" w:rsidP="007E467C">
            <w:pPr>
              <w:jc w:val="center"/>
              <w:rPr>
                <w:rFonts w:ascii="Arial" w:hAnsi="Arial"/>
                <w:sz w:val="16"/>
              </w:rPr>
            </w:pPr>
            <w:r w:rsidRPr="004944BD">
              <w:rPr>
                <w:rFonts w:ascii="Arial" w:hAnsi="Arial"/>
                <w:sz w:val="16"/>
              </w:rPr>
              <w:t>Action Step</w:t>
            </w:r>
          </w:p>
        </w:tc>
        <w:tc>
          <w:tcPr>
            <w:tcW w:w="36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8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26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62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980" w:type="dxa"/>
          </w:tcPr>
          <w:p w:rsidR="003A7392" w:rsidRPr="002F6BD8" w:rsidRDefault="00A52EE3" w:rsidP="007E467C">
            <w:pPr>
              <w:ind w:right="-108"/>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3420" w:type="dxa"/>
          </w:tcPr>
          <w:p w:rsidR="003A7392" w:rsidRPr="002F6BD8" w:rsidRDefault="00A52EE3" w:rsidP="007E467C">
            <w:pPr>
              <w:rPr>
                <w:rFonts w:ascii="Arial" w:hAnsi="Arial"/>
                <w:b/>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r>
      <w:tr w:rsidR="003A7392">
        <w:trPr>
          <w:trHeight w:val="188"/>
        </w:trPr>
        <w:tc>
          <w:tcPr>
            <w:tcW w:w="828" w:type="dxa"/>
            <w:shd w:val="clear" w:color="auto" w:fill="FFFFCC"/>
            <w:vAlign w:val="center"/>
          </w:tcPr>
          <w:p w:rsidR="003A7392" w:rsidRPr="004944BD" w:rsidRDefault="003A7392" w:rsidP="007E467C">
            <w:pPr>
              <w:jc w:val="center"/>
              <w:rPr>
                <w:rFonts w:ascii="Arial" w:hAnsi="Arial"/>
                <w:sz w:val="16"/>
                <w:szCs w:val="18"/>
              </w:rPr>
            </w:pPr>
            <w:r w:rsidRPr="004944BD">
              <w:rPr>
                <w:rFonts w:ascii="Arial" w:hAnsi="Arial"/>
                <w:sz w:val="16"/>
              </w:rPr>
              <w:t>Action Step</w:t>
            </w:r>
          </w:p>
        </w:tc>
        <w:tc>
          <w:tcPr>
            <w:tcW w:w="36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800" w:type="dxa"/>
          </w:tcPr>
          <w:p w:rsidR="003A7392" w:rsidRPr="002F6BD8" w:rsidRDefault="00A52EE3" w:rsidP="007E467C">
            <w:pPr>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26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620" w:type="dxa"/>
          </w:tcPr>
          <w:p w:rsidR="003A7392" w:rsidRPr="002F6BD8" w:rsidRDefault="00A52EE3" w:rsidP="007E467C">
            <w:pPr>
              <w:rPr>
                <w:rFonts w:ascii="Arial" w:hAnsi="Arial"/>
                <w:b/>
                <w:color w:val="FF0000"/>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1980" w:type="dxa"/>
          </w:tcPr>
          <w:p w:rsidR="003A7392" w:rsidRPr="002F6BD8" w:rsidRDefault="00A52EE3" w:rsidP="007E467C">
            <w:pPr>
              <w:ind w:right="-108"/>
              <w:rPr>
                <w:rFonts w:ascii="Arial" w:hAnsi="Arial"/>
                <w:b/>
                <w:color w:val="0000FF"/>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c>
          <w:tcPr>
            <w:tcW w:w="3420" w:type="dxa"/>
          </w:tcPr>
          <w:p w:rsidR="003A7392" w:rsidRPr="002F6BD8" w:rsidRDefault="00A52EE3" w:rsidP="007E467C">
            <w:pPr>
              <w:rPr>
                <w:rFonts w:ascii="Arial" w:hAnsi="Arial"/>
                <w:b/>
                <w:sz w:val="20"/>
              </w:rPr>
            </w:pPr>
            <w:r w:rsidRPr="002F6BD8">
              <w:rPr>
                <w:rFonts w:ascii="Arial" w:hAnsi="Arial"/>
                <w:b/>
                <w:color w:val="4F81BD" w:themeColor="accent1"/>
                <w:sz w:val="20"/>
              </w:rPr>
              <w:fldChar w:fldCharType="begin">
                <w:ffData>
                  <w:name w:val="Text1"/>
                  <w:enabled/>
                  <w:calcOnExit w:val="0"/>
                  <w:textInput/>
                </w:ffData>
              </w:fldChar>
            </w:r>
            <w:r w:rsidR="003A7392" w:rsidRPr="002F6BD8">
              <w:rPr>
                <w:rFonts w:ascii="Arial" w:hAnsi="Arial"/>
                <w:b/>
                <w:color w:val="4F81BD" w:themeColor="accent1"/>
                <w:sz w:val="20"/>
              </w:rPr>
              <w:instrText xml:space="preserve"> FORMTEXT </w:instrText>
            </w:r>
            <w:r w:rsidR="00D71E27" w:rsidRPr="00A52EE3">
              <w:rPr>
                <w:rFonts w:ascii="Arial" w:hAnsi="Arial"/>
                <w:b/>
                <w:color w:val="4F81BD" w:themeColor="accent1"/>
                <w:sz w:val="20"/>
              </w:rPr>
            </w:r>
            <w:r w:rsidRPr="002F6BD8">
              <w:rPr>
                <w:rFonts w:ascii="Arial" w:hAnsi="Arial"/>
                <w:b/>
                <w:color w:val="4F81BD" w:themeColor="accent1"/>
                <w:sz w:val="20"/>
              </w:rPr>
              <w:fldChar w:fldCharType="separate"/>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003A7392" w:rsidRPr="002F6BD8">
              <w:rPr>
                <w:rFonts w:ascii="Times New Roman" w:hAnsi="Times New Roman" w:cs="Times New Roman"/>
                <w:b/>
                <w:color w:val="4F81BD" w:themeColor="accent1"/>
                <w:sz w:val="20"/>
              </w:rPr>
              <w:t> </w:t>
            </w:r>
            <w:r w:rsidRPr="002F6BD8">
              <w:rPr>
                <w:rFonts w:ascii="Arial" w:hAnsi="Arial"/>
                <w:b/>
                <w:color w:val="4F81BD" w:themeColor="accent1"/>
                <w:sz w:val="20"/>
              </w:rPr>
              <w:fldChar w:fldCharType="end"/>
            </w:r>
          </w:p>
        </w:tc>
      </w:tr>
    </w:tbl>
    <w:p w:rsidR="003A7392" w:rsidRDefault="00A52EE3" w:rsidP="003A7392">
      <w:r>
        <w:pict>
          <v:rect id="_x0000_i1030" style="width:0;height:1.5pt" o:hralign="center" o:hrstd="t" o:hr="t" fillcolor="gray" stroked="f"/>
        </w:pict>
      </w:r>
    </w:p>
    <w:p w:rsidR="003A7392" w:rsidRPr="00F55F88" w:rsidRDefault="003A7392" w:rsidP="003A7392"/>
    <w:p w:rsidR="00160944" w:rsidRDefault="00160944"/>
    <w:sectPr w:rsidR="00160944" w:rsidSect="003A7392">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ocumentProtection w:edit="forms" w:enforcement="1" w:cryptProviderType="rsaFull" w:cryptAlgorithmClass="hash" w:cryptAlgorithmType="typeAny" w:cryptAlgorithmSid="4" w:cryptSpinCount="100000" w:hash="T2mzRb6bC/HXSUOTHH/H40JcYz0=" w:salt="qMMsz6x/bW60/MEOfUhp5Q=="/>
  <w:defaultTabStop w:val="720"/>
  <w:drawingGridHorizontalSpacing w:val="120"/>
  <w:displayHorizontalDrawingGridEvery w:val="2"/>
  <w:characterSpacingControl w:val="doNotCompress"/>
  <w:compat/>
  <w:rsids>
    <w:rsidRoot w:val="003A7392"/>
    <w:rsid w:val="00003C60"/>
    <w:rsid w:val="00037995"/>
    <w:rsid w:val="0006755C"/>
    <w:rsid w:val="00087162"/>
    <w:rsid w:val="00093833"/>
    <w:rsid w:val="000B31A4"/>
    <w:rsid w:val="000D6B19"/>
    <w:rsid w:val="001112DF"/>
    <w:rsid w:val="0013052A"/>
    <w:rsid w:val="00136571"/>
    <w:rsid w:val="00153700"/>
    <w:rsid w:val="00160944"/>
    <w:rsid w:val="001F14A1"/>
    <w:rsid w:val="00266E14"/>
    <w:rsid w:val="00266EB1"/>
    <w:rsid w:val="00297DFC"/>
    <w:rsid w:val="002F0BB1"/>
    <w:rsid w:val="00301606"/>
    <w:rsid w:val="003218B3"/>
    <w:rsid w:val="00396D23"/>
    <w:rsid w:val="003A7392"/>
    <w:rsid w:val="003B6A92"/>
    <w:rsid w:val="003C1A6C"/>
    <w:rsid w:val="003D09A7"/>
    <w:rsid w:val="003D62F0"/>
    <w:rsid w:val="00444DA4"/>
    <w:rsid w:val="00481896"/>
    <w:rsid w:val="00482F3C"/>
    <w:rsid w:val="0049084B"/>
    <w:rsid w:val="004C49B4"/>
    <w:rsid w:val="00505C95"/>
    <w:rsid w:val="0056790F"/>
    <w:rsid w:val="00582832"/>
    <w:rsid w:val="00590056"/>
    <w:rsid w:val="006023FE"/>
    <w:rsid w:val="00621DA4"/>
    <w:rsid w:val="006635BA"/>
    <w:rsid w:val="006701F8"/>
    <w:rsid w:val="006B673D"/>
    <w:rsid w:val="006F2633"/>
    <w:rsid w:val="00767278"/>
    <w:rsid w:val="00795996"/>
    <w:rsid w:val="007E467C"/>
    <w:rsid w:val="007E57E2"/>
    <w:rsid w:val="008064DE"/>
    <w:rsid w:val="008370D1"/>
    <w:rsid w:val="008867F1"/>
    <w:rsid w:val="008F2179"/>
    <w:rsid w:val="008F45D0"/>
    <w:rsid w:val="008F622E"/>
    <w:rsid w:val="009302DB"/>
    <w:rsid w:val="009401C8"/>
    <w:rsid w:val="0094387B"/>
    <w:rsid w:val="009441C2"/>
    <w:rsid w:val="009F1200"/>
    <w:rsid w:val="00A01729"/>
    <w:rsid w:val="00A12832"/>
    <w:rsid w:val="00A52EE3"/>
    <w:rsid w:val="00AB1A7E"/>
    <w:rsid w:val="00AB52DC"/>
    <w:rsid w:val="00AD46E8"/>
    <w:rsid w:val="00AE32F7"/>
    <w:rsid w:val="00B36695"/>
    <w:rsid w:val="00BA4220"/>
    <w:rsid w:val="00BE0491"/>
    <w:rsid w:val="00C01ECA"/>
    <w:rsid w:val="00C32EEE"/>
    <w:rsid w:val="00C400E2"/>
    <w:rsid w:val="00C6243B"/>
    <w:rsid w:val="00C71F66"/>
    <w:rsid w:val="00C9488E"/>
    <w:rsid w:val="00CB6C73"/>
    <w:rsid w:val="00D4144D"/>
    <w:rsid w:val="00D71E27"/>
    <w:rsid w:val="00DC2E8A"/>
    <w:rsid w:val="00DF3D29"/>
    <w:rsid w:val="00DF5CCD"/>
    <w:rsid w:val="00E447CD"/>
    <w:rsid w:val="00E77C2E"/>
    <w:rsid w:val="00E82577"/>
    <w:rsid w:val="00F32ADC"/>
    <w:rsid w:val="00F75D61"/>
    <w:rsid w:val="00FB4574"/>
    <w:rsid w:val="00FC2EF2"/>
    <w:rsid w:val="00FF4FF1"/>
  </w:rsids>
  <m:mathPr>
    <m:mathFont m:val="Adobe Caslon Pro SmBd Ital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392"/>
    <w:rPr>
      <w:rFonts w:eastAsiaTheme="minorEastAsia" w:cstheme="minorBidi"/>
      <w:lang w:bidi="ar-SA"/>
    </w:rPr>
  </w:style>
  <w:style w:type="paragraph" w:styleId="Heading1">
    <w:name w:val="heading 1"/>
    <w:basedOn w:val="Normal"/>
    <w:next w:val="Normal"/>
    <w:link w:val="Heading1Char"/>
    <w:uiPriority w:val="9"/>
    <w:qFormat/>
    <w:rsid w:val="00D4144D"/>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semiHidden/>
    <w:unhideWhenUsed/>
    <w:qFormat/>
    <w:rsid w:val="00D4144D"/>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D4144D"/>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D4144D"/>
    <w:pPr>
      <w:keepNext/>
      <w:spacing w:before="240" w:after="60" w:line="240" w:lineRule="auto"/>
      <w:outlineLvl w:val="3"/>
    </w:pPr>
    <w:rPr>
      <w:rFonts w:eastAsiaTheme="minorHAnsi" w:cs="Times New Roman"/>
      <w:b/>
      <w:bCs/>
      <w:sz w:val="28"/>
      <w:szCs w:val="28"/>
      <w:lang w:bidi="en-US"/>
    </w:rPr>
  </w:style>
  <w:style w:type="paragraph" w:styleId="Heading5">
    <w:name w:val="heading 5"/>
    <w:basedOn w:val="Normal"/>
    <w:next w:val="Normal"/>
    <w:link w:val="Heading5Char"/>
    <w:uiPriority w:val="9"/>
    <w:semiHidden/>
    <w:unhideWhenUsed/>
    <w:qFormat/>
    <w:rsid w:val="00D4144D"/>
    <w:pPr>
      <w:spacing w:before="240" w:after="60" w:line="240" w:lineRule="auto"/>
      <w:outlineLvl w:val="4"/>
    </w:pPr>
    <w:rPr>
      <w:rFonts w:eastAsiaTheme="minorHAnsi" w:cs="Times New Roman"/>
      <w:b/>
      <w:bCs/>
      <w:i/>
      <w:iCs/>
      <w:sz w:val="26"/>
      <w:szCs w:val="26"/>
      <w:lang w:bidi="en-US"/>
    </w:rPr>
  </w:style>
  <w:style w:type="paragraph" w:styleId="Heading6">
    <w:name w:val="heading 6"/>
    <w:basedOn w:val="Normal"/>
    <w:next w:val="Normal"/>
    <w:link w:val="Heading6Char"/>
    <w:uiPriority w:val="9"/>
    <w:semiHidden/>
    <w:unhideWhenUsed/>
    <w:qFormat/>
    <w:rsid w:val="00D4144D"/>
    <w:pPr>
      <w:spacing w:before="240" w:after="60" w:line="240" w:lineRule="auto"/>
      <w:outlineLvl w:val="5"/>
    </w:pPr>
    <w:rPr>
      <w:rFonts w:eastAsiaTheme="minorHAnsi" w:cs="Times New Roman"/>
      <w:b/>
      <w:bCs/>
      <w:lang w:bidi="en-US"/>
    </w:rPr>
  </w:style>
  <w:style w:type="paragraph" w:styleId="Heading7">
    <w:name w:val="heading 7"/>
    <w:basedOn w:val="Normal"/>
    <w:next w:val="Normal"/>
    <w:link w:val="Heading7Char"/>
    <w:uiPriority w:val="9"/>
    <w:semiHidden/>
    <w:unhideWhenUsed/>
    <w:qFormat/>
    <w:rsid w:val="00D4144D"/>
    <w:pPr>
      <w:spacing w:before="240" w:after="60" w:line="240" w:lineRule="auto"/>
      <w:outlineLvl w:val="6"/>
    </w:pPr>
    <w:rPr>
      <w:rFonts w:eastAsiaTheme="minorHAnsi" w:cs="Times New Roman"/>
      <w:sz w:val="24"/>
      <w:szCs w:val="24"/>
      <w:lang w:bidi="en-US"/>
    </w:rPr>
  </w:style>
  <w:style w:type="paragraph" w:styleId="Heading8">
    <w:name w:val="heading 8"/>
    <w:basedOn w:val="Normal"/>
    <w:next w:val="Normal"/>
    <w:link w:val="Heading8Char"/>
    <w:uiPriority w:val="9"/>
    <w:semiHidden/>
    <w:unhideWhenUsed/>
    <w:qFormat/>
    <w:rsid w:val="00D4144D"/>
    <w:pPr>
      <w:spacing w:before="240" w:after="60" w:line="240" w:lineRule="auto"/>
      <w:outlineLvl w:val="7"/>
    </w:pPr>
    <w:rPr>
      <w:rFonts w:eastAsiaTheme="minorHAnsi" w:cs="Times New Roman"/>
      <w:i/>
      <w:iCs/>
      <w:sz w:val="24"/>
      <w:szCs w:val="24"/>
      <w:lang w:bidi="en-US"/>
    </w:rPr>
  </w:style>
  <w:style w:type="paragraph" w:styleId="Heading9">
    <w:name w:val="heading 9"/>
    <w:basedOn w:val="Normal"/>
    <w:next w:val="Normal"/>
    <w:link w:val="Heading9Char"/>
    <w:uiPriority w:val="9"/>
    <w:semiHidden/>
    <w:unhideWhenUsed/>
    <w:qFormat/>
    <w:rsid w:val="00D4144D"/>
    <w:pPr>
      <w:spacing w:before="240" w:after="60" w:line="240" w:lineRule="auto"/>
      <w:outlineLvl w:val="8"/>
    </w:pPr>
    <w:rPr>
      <w:rFonts w:asciiTheme="majorHAnsi" w:eastAsiaTheme="majorEastAsia" w:hAnsiTheme="majorHAnsi" w:cs="Times New Roman"/>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4144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4144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4144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4144D"/>
    <w:rPr>
      <w:b/>
      <w:bCs/>
      <w:sz w:val="28"/>
      <w:szCs w:val="28"/>
    </w:rPr>
  </w:style>
  <w:style w:type="character" w:customStyle="1" w:styleId="Heading5Char">
    <w:name w:val="Heading 5 Char"/>
    <w:basedOn w:val="DefaultParagraphFont"/>
    <w:link w:val="Heading5"/>
    <w:uiPriority w:val="9"/>
    <w:semiHidden/>
    <w:rsid w:val="00D4144D"/>
    <w:rPr>
      <w:b/>
      <w:bCs/>
      <w:i/>
      <w:iCs/>
      <w:sz w:val="26"/>
      <w:szCs w:val="26"/>
    </w:rPr>
  </w:style>
  <w:style w:type="character" w:customStyle="1" w:styleId="Heading6Char">
    <w:name w:val="Heading 6 Char"/>
    <w:basedOn w:val="DefaultParagraphFont"/>
    <w:link w:val="Heading6"/>
    <w:uiPriority w:val="9"/>
    <w:semiHidden/>
    <w:rsid w:val="00D4144D"/>
    <w:rPr>
      <w:b/>
      <w:bCs/>
    </w:rPr>
  </w:style>
  <w:style w:type="character" w:customStyle="1" w:styleId="Heading7Char">
    <w:name w:val="Heading 7 Char"/>
    <w:basedOn w:val="DefaultParagraphFont"/>
    <w:link w:val="Heading7"/>
    <w:uiPriority w:val="9"/>
    <w:semiHidden/>
    <w:rsid w:val="00D4144D"/>
    <w:rPr>
      <w:sz w:val="24"/>
      <w:szCs w:val="24"/>
    </w:rPr>
  </w:style>
  <w:style w:type="character" w:customStyle="1" w:styleId="Heading8Char">
    <w:name w:val="Heading 8 Char"/>
    <w:basedOn w:val="DefaultParagraphFont"/>
    <w:link w:val="Heading8"/>
    <w:uiPriority w:val="9"/>
    <w:semiHidden/>
    <w:rsid w:val="00D4144D"/>
    <w:rPr>
      <w:i/>
      <w:iCs/>
      <w:sz w:val="24"/>
      <w:szCs w:val="24"/>
    </w:rPr>
  </w:style>
  <w:style w:type="character" w:customStyle="1" w:styleId="Heading9Char">
    <w:name w:val="Heading 9 Char"/>
    <w:basedOn w:val="DefaultParagraphFont"/>
    <w:link w:val="Heading9"/>
    <w:uiPriority w:val="9"/>
    <w:semiHidden/>
    <w:rsid w:val="00D4144D"/>
    <w:rPr>
      <w:rFonts w:asciiTheme="majorHAnsi" w:eastAsiaTheme="majorEastAsia" w:hAnsiTheme="majorHAnsi"/>
    </w:rPr>
  </w:style>
  <w:style w:type="paragraph" w:styleId="Title">
    <w:name w:val="Title"/>
    <w:basedOn w:val="Normal"/>
    <w:next w:val="Normal"/>
    <w:link w:val="TitleChar"/>
    <w:uiPriority w:val="10"/>
    <w:qFormat/>
    <w:rsid w:val="00D4144D"/>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D4144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4144D"/>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D4144D"/>
    <w:rPr>
      <w:rFonts w:asciiTheme="majorHAnsi" w:eastAsiaTheme="majorEastAsia" w:hAnsiTheme="majorHAnsi"/>
      <w:sz w:val="24"/>
      <w:szCs w:val="24"/>
    </w:rPr>
  </w:style>
  <w:style w:type="character" w:styleId="Strong">
    <w:name w:val="Strong"/>
    <w:basedOn w:val="DefaultParagraphFont"/>
    <w:uiPriority w:val="22"/>
    <w:qFormat/>
    <w:rsid w:val="00D4144D"/>
    <w:rPr>
      <w:b/>
      <w:bCs/>
    </w:rPr>
  </w:style>
  <w:style w:type="character" w:styleId="Emphasis">
    <w:name w:val="Emphasis"/>
    <w:basedOn w:val="DefaultParagraphFont"/>
    <w:uiPriority w:val="20"/>
    <w:qFormat/>
    <w:rsid w:val="00D4144D"/>
    <w:rPr>
      <w:rFonts w:asciiTheme="minorHAnsi" w:hAnsiTheme="minorHAnsi"/>
      <w:b/>
      <w:i/>
      <w:iCs/>
    </w:rPr>
  </w:style>
  <w:style w:type="paragraph" w:styleId="NoSpacing">
    <w:name w:val="No Spacing"/>
    <w:basedOn w:val="Normal"/>
    <w:uiPriority w:val="1"/>
    <w:qFormat/>
    <w:rsid w:val="00D4144D"/>
    <w:pPr>
      <w:spacing w:after="0" w:line="240" w:lineRule="auto"/>
    </w:pPr>
    <w:rPr>
      <w:rFonts w:eastAsiaTheme="minorHAnsi" w:cs="Times New Roman"/>
      <w:sz w:val="24"/>
      <w:szCs w:val="32"/>
      <w:lang w:bidi="en-US"/>
    </w:rPr>
  </w:style>
  <w:style w:type="paragraph" w:styleId="ListParagraph">
    <w:name w:val="List Paragraph"/>
    <w:basedOn w:val="Normal"/>
    <w:uiPriority w:val="34"/>
    <w:qFormat/>
    <w:rsid w:val="00D4144D"/>
    <w:pPr>
      <w:spacing w:after="0" w:line="240" w:lineRule="auto"/>
      <w:ind w:left="720"/>
      <w:contextualSpacing/>
    </w:pPr>
    <w:rPr>
      <w:rFonts w:eastAsiaTheme="minorHAnsi" w:cs="Times New Roman"/>
      <w:sz w:val="24"/>
      <w:szCs w:val="24"/>
      <w:lang w:bidi="en-US"/>
    </w:rPr>
  </w:style>
  <w:style w:type="paragraph" w:styleId="Quote">
    <w:name w:val="Quote"/>
    <w:basedOn w:val="Normal"/>
    <w:next w:val="Normal"/>
    <w:link w:val="QuoteChar"/>
    <w:uiPriority w:val="29"/>
    <w:qFormat/>
    <w:rsid w:val="00D4144D"/>
    <w:pPr>
      <w:spacing w:after="0" w:line="240" w:lineRule="auto"/>
    </w:pPr>
    <w:rPr>
      <w:rFonts w:eastAsiaTheme="minorHAnsi" w:cs="Times New Roman"/>
      <w:i/>
      <w:sz w:val="24"/>
      <w:szCs w:val="24"/>
      <w:lang w:bidi="en-US"/>
    </w:rPr>
  </w:style>
  <w:style w:type="character" w:customStyle="1" w:styleId="QuoteChar">
    <w:name w:val="Quote Char"/>
    <w:basedOn w:val="DefaultParagraphFont"/>
    <w:link w:val="Quote"/>
    <w:uiPriority w:val="29"/>
    <w:rsid w:val="00D4144D"/>
    <w:rPr>
      <w:i/>
      <w:sz w:val="24"/>
      <w:szCs w:val="24"/>
    </w:rPr>
  </w:style>
  <w:style w:type="paragraph" w:styleId="IntenseQuote">
    <w:name w:val="Intense Quote"/>
    <w:basedOn w:val="Normal"/>
    <w:next w:val="Normal"/>
    <w:link w:val="IntenseQuoteChar"/>
    <w:uiPriority w:val="30"/>
    <w:qFormat/>
    <w:rsid w:val="00D4144D"/>
    <w:pPr>
      <w:spacing w:after="0" w:line="240" w:lineRule="auto"/>
      <w:ind w:left="720" w:right="720"/>
    </w:pPr>
    <w:rPr>
      <w:rFonts w:eastAsiaTheme="minorHAnsi" w:cs="Times New Roman"/>
      <w:b/>
      <w:i/>
      <w:sz w:val="24"/>
      <w:lang w:bidi="en-US"/>
    </w:rPr>
  </w:style>
  <w:style w:type="character" w:customStyle="1" w:styleId="IntenseQuoteChar">
    <w:name w:val="Intense Quote Char"/>
    <w:basedOn w:val="DefaultParagraphFont"/>
    <w:link w:val="IntenseQuote"/>
    <w:uiPriority w:val="30"/>
    <w:rsid w:val="00D4144D"/>
    <w:rPr>
      <w:b/>
      <w:i/>
      <w:sz w:val="24"/>
    </w:rPr>
  </w:style>
  <w:style w:type="character" w:styleId="SubtleEmphasis">
    <w:name w:val="Subtle Emphasis"/>
    <w:uiPriority w:val="19"/>
    <w:qFormat/>
    <w:rsid w:val="00D4144D"/>
    <w:rPr>
      <w:i/>
      <w:color w:val="5A5A5A" w:themeColor="text1" w:themeTint="A5"/>
    </w:rPr>
  </w:style>
  <w:style w:type="character" w:styleId="IntenseEmphasis">
    <w:name w:val="Intense Emphasis"/>
    <w:basedOn w:val="DefaultParagraphFont"/>
    <w:uiPriority w:val="21"/>
    <w:qFormat/>
    <w:rsid w:val="00D4144D"/>
    <w:rPr>
      <w:b/>
      <w:i/>
      <w:sz w:val="24"/>
      <w:szCs w:val="24"/>
      <w:u w:val="single"/>
    </w:rPr>
  </w:style>
  <w:style w:type="character" w:styleId="SubtleReference">
    <w:name w:val="Subtle Reference"/>
    <w:basedOn w:val="DefaultParagraphFont"/>
    <w:uiPriority w:val="31"/>
    <w:qFormat/>
    <w:rsid w:val="00D4144D"/>
    <w:rPr>
      <w:sz w:val="24"/>
      <w:szCs w:val="24"/>
      <w:u w:val="single"/>
    </w:rPr>
  </w:style>
  <w:style w:type="character" w:styleId="IntenseReference">
    <w:name w:val="Intense Reference"/>
    <w:basedOn w:val="DefaultParagraphFont"/>
    <w:uiPriority w:val="32"/>
    <w:qFormat/>
    <w:rsid w:val="00D4144D"/>
    <w:rPr>
      <w:b/>
      <w:sz w:val="24"/>
      <w:u w:val="single"/>
    </w:rPr>
  </w:style>
  <w:style w:type="character" w:styleId="BookTitle">
    <w:name w:val="Book Title"/>
    <w:basedOn w:val="DefaultParagraphFont"/>
    <w:uiPriority w:val="33"/>
    <w:qFormat/>
    <w:rsid w:val="00D4144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4144D"/>
    <w:pPr>
      <w:outlineLvl w:val="9"/>
    </w:pPr>
  </w:style>
  <w:style w:type="paragraph" w:styleId="BalloonText">
    <w:name w:val="Balloon Text"/>
    <w:basedOn w:val="Normal"/>
    <w:link w:val="BalloonTextChar"/>
    <w:uiPriority w:val="99"/>
    <w:semiHidden/>
    <w:unhideWhenUsed/>
    <w:rsid w:val="004C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9B4"/>
    <w:rPr>
      <w:rFonts w:ascii="Tahoma" w:eastAsiaTheme="minorEastAsi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2599</Words>
  <Characters>14817</Characters>
  <Application>Microsoft Macintosh Word</Application>
  <DocSecurity>0</DocSecurity>
  <Lines>123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Arrand</dc:creator>
  <cp:keywords/>
  <dc:description/>
  <cp:lastModifiedBy>Doug Heavisides</cp:lastModifiedBy>
  <cp:revision>4</cp:revision>
  <cp:lastPrinted>2013-03-19T15:12:00Z</cp:lastPrinted>
  <dcterms:created xsi:type="dcterms:W3CDTF">2013-05-04T09:43:00Z</dcterms:created>
  <dcterms:modified xsi:type="dcterms:W3CDTF">2013-05-04T10:37:00Z</dcterms:modified>
</cp:coreProperties>
</file>